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8C" w:rsidRPr="00055E40" w:rsidRDefault="0082028C" w:rsidP="0082028C">
      <w:pPr>
        <w:jc w:val="center"/>
        <w:rPr>
          <w:rFonts w:asciiTheme="minorEastAsia" w:hAnsiTheme="minorEastAsia" w:cs="Times New Roman"/>
          <w:sz w:val="24"/>
        </w:rPr>
      </w:pPr>
    </w:p>
    <w:p w:rsidR="0082028C" w:rsidRPr="00055E40" w:rsidRDefault="0082028C" w:rsidP="0082028C">
      <w:pPr>
        <w:jc w:val="center"/>
        <w:rPr>
          <w:rFonts w:asciiTheme="minorEastAsia" w:hAnsiTheme="minorEastAsia" w:cs="Times New Roman"/>
          <w:sz w:val="24"/>
        </w:rPr>
      </w:pPr>
    </w:p>
    <w:p w:rsidR="0082028C" w:rsidRPr="00055E40" w:rsidRDefault="0082028C" w:rsidP="0082028C">
      <w:pPr>
        <w:jc w:val="center"/>
        <w:rPr>
          <w:rFonts w:asciiTheme="minorEastAsia" w:hAnsiTheme="minorEastAsia" w:cs="Times New Roman"/>
          <w:sz w:val="24"/>
        </w:rPr>
      </w:pPr>
    </w:p>
    <w:p w:rsidR="0082028C" w:rsidRPr="00055E40" w:rsidRDefault="0082028C" w:rsidP="0082028C">
      <w:pPr>
        <w:jc w:val="center"/>
        <w:rPr>
          <w:rFonts w:asciiTheme="minorEastAsia" w:hAnsiTheme="minorEastAsia" w:cs="Times New Roman"/>
          <w:sz w:val="24"/>
        </w:rPr>
      </w:pPr>
    </w:p>
    <w:p w:rsidR="0082028C" w:rsidRPr="00055E40" w:rsidRDefault="0082028C" w:rsidP="0082028C">
      <w:pPr>
        <w:jc w:val="center"/>
        <w:rPr>
          <w:rFonts w:asciiTheme="minorEastAsia" w:hAnsiTheme="minorEastAsia" w:cs="Times New Roman"/>
          <w:sz w:val="24"/>
        </w:rPr>
      </w:pPr>
    </w:p>
    <w:p w:rsidR="0082028C" w:rsidRPr="007A29E2" w:rsidRDefault="0082028C" w:rsidP="0082028C">
      <w:pPr>
        <w:jc w:val="center"/>
        <w:rPr>
          <w:rFonts w:ascii="仿宋_GB2312" w:eastAsia="仿宋_GB2312" w:hAnsiTheme="minorEastAsia" w:cs="Times New Roman"/>
          <w:sz w:val="24"/>
        </w:rPr>
      </w:pPr>
      <w:r w:rsidRPr="007A29E2">
        <w:rPr>
          <w:rFonts w:ascii="仿宋_GB2312" w:eastAsia="仿宋_GB2312" w:hAnsiTheme="minorEastAsia" w:cs="Times New Roman" w:hint="eastAsia"/>
          <w:sz w:val="24"/>
        </w:rPr>
        <w:t>粤物协通字[</w:t>
      </w:r>
      <w:r w:rsidR="007A29E2">
        <w:rPr>
          <w:rFonts w:ascii="仿宋_GB2312" w:eastAsia="仿宋_GB2312" w:hAnsiTheme="minorEastAsia" w:cs="Times New Roman" w:hint="eastAsia"/>
          <w:sz w:val="24"/>
        </w:rPr>
        <w:t>2019</w:t>
      </w:r>
      <w:r w:rsidRPr="007A29E2">
        <w:rPr>
          <w:rFonts w:ascii="仿宋_GB2312" w:eastAsia="仿宋_GB2312" w:hAnsiTheme="minorEastAsia" w:cs="Times New Roman" w:hint="eastAsia"/>
          <w:sz w:val="24"/>
        </w:rPr>
        <w:t>]</w:t>
      </w:r>
      <w:r w:rsidR="007A29E2">
        <w:rPr>
          <w:rFonts w:ascii="仿宋_GB2312" w:eastAsia="仿宋_GB2312" w:hAnsiTheme="minorEastAsia" w:cs="Times New Roman" w:hint="eastAsia"/>
          <w:sz w:val="24"/>
        </w:rPr>
        <w:t>40</w:t>
      </w:r>
      <w:r w:rsidRPr="007A29E2">
        <w:rPr>
          <w:rFonts w:ascii="仿宋_GB2312" w:eastAsia="仿宋_GB2312" w:hAnsiTheme="minorEastAsia" w:cs="Times New Roman" w:hint="eastAsia"/>
          <w:sz w:val="24"/>
        </w:rPr>
        <w:t>号</w:t>
      </w:r>
    </w:p>
    <w:p w:rsidR="0082028C" w:rsidRPr="00055E40" w:rsidRDefault="0082028C" w:rsidP="0082028C">
      <w:pPr>
        <w:jc w:val="center"/>
        <w:rPr>
          <w:rFonts w:asciiTheme="minorEastAsia" w:hAnsiTheme="minorEastAsia" w:cs="Times New Roman"/>
          <w:sz w:val="24"/>
        </w:rPr>
      </w:pPr>
    </w:p>
    <w:p w:rsidR="0082028C" w:rsidRPr="00055E40" w:rsidRDefault="0082028C" w:rsidP="0082028C">
      <w:pPr>
        <w:jc w:val="center"/>
        <w:rPr>
          <w:rFonts w:asciiTheme="minorEastAsia" w:hAnsiTheme="minorEastAsia" w:cs="Times New Roman"/>
          <w:sz w:val="24"/>
        </w:rPr>
      </w:pPr>
    </w:p>
    <w:p w:rsidR="0082028C" w:rsidRPr="00055E40" w:rsidRDefault="0082028C" w:rsidP="0082028C">
      <w:pPr>
        <w:jc w:val="center"/>
        <w:rPr>
          <w:rFonts w:asciiTheme="minorEastAsia" w:hAnsiTheme="minorEastAsia" w:cs="Times New Roman"/>
          <w:sz w:val="24"/>
        </w:rPr>
      </w:pPr>
    </w:p>
    <w:p w:rsidR="00A75B93" w:rsidRPr="007A29E2" w:rsidRDefault="00A75B93" w:rsidP="007A29E2">
      <w:pPr>
        <w:spacing w:line="560" w:lineRule="exact"/>
        <w:contextualSpacing/>
        <w:jc w:val="center"/>
        <w:rPr>
          <w:rFonts w:ascii="小标宋" w:eastAsia="小标宋" w:hAnsiTheme="minorEastAsia"/>
          <w:sz w:val="44"/>
          <w:szCs w:val="44"/>
        </w:rPr>
      </w:pPr>
      <w:r w:rsidRPr="007A29E2">
        <w:rPr>
          <w:rFonts w:ascii="小标宋" w:eastAsia="小标宋" w:hAnsiTheme="minorEastAsia" w:hint="eastAsia"/>
          <w:sz w:val="44"/>
          <w:szCs w:val="44"/>
        </w:rPr>
        <w:t>关于举办</w:t>
      </w:r>
      <w:r w:rsidR="003E6EC8" w:rsidRPr="007A29E2">
        <w:rPr>
          <w:rFonts w:ascii="小标宋" w:eastAsia="小标宋" w:hAnsiTheme="minorEastAsia" w:hint="eastAsia"/>
          <w:sz w:val="44"/>
          <w:szCs w:val="44"/>
        </w:rPr>
        <w:t>2019</w:t>
      </w:r>
      <w:r w:rsidRPr="007A29E2">
        <w:rPr>
          <w:rFonts w:ascii="小标宋" w:eastAsia="小标宋" w:hAnsiTheme="minorEastAsia" w:hint="eastAsia"/>
          <w:sz w:val="44"/>
          <w:szCs w:val="44"/>
        </w:rPr>
        <w:t>年“</w:t>
      </w:r>
      <w:r w:rsidR="003E6EC8" w:rsidRPr="007A29E2">
        <w:rPr>
          <w:rFonts w:ascii="小标宋" w:eastAsia="小标宋" w:hAnsiTheme="minorEastAsia" w:hint="eastAsia"/>
          <w:sz w:val="44"/>
          <w:szCs w:val="44"/>
        </w:rPr>
        <w:t>第六届</w:t>
      </w:r>
      <w:r w:rsidRPr="007A29E2">
        <w:rPr>
          <w:rFonts w:ascii="小标宋" w:eastAsia="小标宋" w:hAnsiTheme="minorEastAsia" w:hint="eastAsia"/>
          <w:sz w:val="44"/>
          <w:szCs w:val="44"/>
        </w:rPr>
        <w:t>中国国际老龄</w:t>
      </w:r>
    </w:p>
    <w:p w:rsidR="00A75B93" w:rsidRPr="007A29E2" w:rsidRDefault="00A75B93" w:rsidP="007A29E2">
      <w:pPr>
        <w:spacing w:line="560" w:lineRule="exact"/>
        <w:contextualSpacing/>
        <w:jc w:val="center"/>
        <w:rPr>
          <w:rFonts w:ascii="小标宋" w:eastAsia="小标宋" w:hAnsiTheme="minorEastAsia"/>
          <w:sz w:val="44"/>
          <w:szCs w:val="44"/>
        </w:rPr>
      </w:pPr>
      <w:r w:rsidRPr="007A29E2">
        <w:rPr>
          <w:rFonts w:ascii="小标宋" w:eastAsia="小标宋" w:hAnsiTheme="minorEastAsia" w:hint="eastAsia"/>
          <w:sz w:val="44"/>
          <w:szCs w:val="44"/>
        </w:rPr>
        <w:t>产业博览会”的通知</w:t>
      </w:r>
    </w:p>
    <w:p w:rsidR="00A75B93" w:rsidRPr="00055E40" w:rsidRDefault="00A75B93" w:rsidP="0082028C">
      <w:pPr>
        <w:spacing w:line="240" w:lineRule="exact"/>
        <w:jc w:val="left"/>
        <w:rPr>
          <w:rFonts w:asciiTheme="minorEastAsia" w:hAnsiTheme="minorEastAsia"/>
          <w:sz w:val="32"/>
          <w:szCs w:val="32"/>
        </w:rPr>
      </w:pPr>
    </w:p>
    <w:p w:rsidR="00A75B93" w:rsidRPr="007A29E2" w:rsidRDefault="00A75B93" w:rsidP="007A29E2">
      <w:pPr>
        <w:spacing w:line="560" w:lineRule="exact"/>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各市物业管理协（房地产业协会）、各会员单位、物业管理企业及相关单位：</w:t>
      </w:r>
    </w:p>
    <w:p w:rsidR="00A75B93"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为积极应对人口老龄化，大力推动我国老龄产业发展，由全国老龄工作委员会办公室、中华全国工商业联合会、中国国际贸易促进委员会和广东省人民政府指导，中国老龄产业协会、中国保利集团公司和广东省老龄工作委员会共同主办的</w:t>
      </w:r>
      <w:r w:rsidR="003E6EC8" w:rsidRPr="007A29E2">
        <w:rPr>
          <w:rFonts w:ascii="仿宋_GB2312" w:eastAsia="仿宋_GB2312" w:hAnsiTheme="minorEastAsia" w:hint="eastAsia"/>
          <w:sz w:val="32"/>
          <w:szCs w:val="32"/>
        </w:rPr>
        <w:t>第六届</w:t>
      </w:r>
      <w:r w:rsidRPr="007A29E2">
        <w:rPr>
          <w:rFonts w:ascii="仿宋_GB2312" w:eastAsia="仿宋_GB2312" w:hAnsiTheme="minorEastAsia" w:hint="eastAsia"/>
          <w:sz w:val="32"/>
          <w:szCs w:val="32"/>
        </w:rPr>
        <w:t>中国国际老龄产业博览会（简称：SIC老博会）将于</w:t>
      </w:r>
      <w:r w:rsidR="003E6EC8" w:rsidRPr="007A29E2">
        <w:rPr>
          <w:rFonts w:ascii="仿宋_GB2312" w:eastAsia="仿宋_GB2312" w:hAnsiTheme="minorEastAsia" w:hint="eastAsia"/>
          <w:sz w:val="32"/>
          <w:szCs w:val="32"/>
        </w:rPr>
        <w:t>2019</w:t>
      </w:r>
      <w:r w:rsidRPr="007A29E2">
        <w:rPr>
          <w:rFonts w:ascii="仿宋_GB2312" w:eastAsia="仿宋_GB2312" w:hAnsiTheme="minorEastAsia" w:hint="eastAsia"/>
          <w:sz w:val="32"/>
          <w:szCs w:val="32"/>
        </w:rPr>
        <w:t>年1</w:t>
      </w:r>
      <w:r w:rsidR="003E6EC8" w:rsidRPr="007A29E2">
        <w:rPr>
          <w:rFonts w:ascii="仿宋_GB2312" w:eastAsia="仿宋_GB2312" w:hAnsiTheme="minorEastAsia" w:hint="eastAsia"/>
          <w:sz w:val="32"/>
          <w:szCs w:val="32"/>
        </w:rPr>
        <w:t>0</w:t>
      </w:r>
      <w:r w:rsidRPr="007A29E2">
        <w:rPr>
          <w:rFonts w:ascii="仿宋_GB2312" w:eastAsia="仿宋_GB2312" w:hAnsiTheme="minorEastAsia" w:hint="eastAsia"/>
          <w:sz w:val="32"/>
          <w:szCs w:val="32"/>
        </w:rPr>
        <w:t>月</w:t>
      </w:r>
      <w:r w:rsidR="003E6EC8" w:rsidRPr="007A29E2">
        <w:rPr>
          <w:rFonts w:ascii="仿宋_GB2312" w:eastAsia="仿宋_GB2312" w:hAnsiTheme="minorEastAsia" w:hint="eastAsia"/>
          <w:sz w:val="32"/>
          <w:szCs w:val="32"/>
        </w:rPr>
        <w:t>31</w:t>
      </w:r>
      <w:r w:rsidRPr="007A29E2">
        <w:rPr>
          <w:rFonts w:ascii="仿宋_GB2312" w:eastAsia="仿宋_GB2312" w:hAnsiTheme="minorEastAsia" w:hint="eastAsia"/>
          <w:sz w:val="32"/>
          <w:szCs w:val="32"/>
        </w:rPr>
        <w:t>日—</w:t>
      </w:r>
      <w:r w:rsidR="003E6EC8" w:rsidRPr="007A29E2">
        <w:rPr>
          <w:rFonts w:ascii="仿宋_GB2312" w:eastAsia="仿宋_GB2312" w:hAnsiTheme="minorEastAsia" w:hint="eastAsia"/>
          <w:sz w:val="32"/>
          <w:szCs w:val="32"/>
        </w:rPr>
        <w:t>11月2</w:t>
      </w:r>
      <w:r w:rsidRPr="007A29E2">
        <w:rPr>
          <w:rFonts w:ascii="仿宋_GB2312" w:eastAsia="仿宋_GB2312" w:hAnsiTheme="minorEastAsia" w:hint="eastAsia"/>
          <w:sz w:val="32"/>
          <w:szCs w:val="32"/>
        </w:rPr>
        <w:t>日在广州保利世贸博览馆举行，本会作为本次博览会的支持单位，现将博览会相关事项通知如下：</w:t>
      </w:r>
    </w:p>
    <w:p w:rsidR="00A75B93" w:rsidRPr="007A29E2" w:rsidRDefault="00A75B93" w:rsidP="007A29E2">
      <w:pPr>
        <w:spacing w:line="560" w:lineRule="exact"/>
        <w:ind w:firstLineChars="196" w:firstLine="627"/>
        <w:contextualSpacing/>
        <w:jc w:val="left"/>
        <w:rPr>
          <w:rFonts w:ascii="黑体" w:eastAsia="黑体" w:hAnsi="黑体"/>
          <w:sz w:val="32"/>
          <w:szCs w:val="32"/>
        </w:rPr>
      </w:pPr>
      <w:r w:rsidRPr="007A29E2">
        <w:rPr>
          <w:rFonts w:ascii="黑体" w:eastAsia="黑体" w:hAnsi="黑体" w:hint="eastAsia"/>
          <w:sz w:val="32"/>
          <w:szCs w:val="32"/>
        </w:rPr>
        <w:t>一、博览会主题和介绍</w:t>
      </w:r>
    </w:p>
    <w:p w:rsidR="00652145"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本届展会规模预计达到30,000平方米，超过350家海内外企业参展，携手来自</w:t>
      </w:r>
      <w:r w:rsidR="00652145" w:rsidRPr="007A29E2">
        <w:rPr>
          <w:rFonts w:ascii="仿宋_GB2312" w:eastAsia="仿宋_GB2312" w:hAnsiTheme="minorEastAsia" w:hint="eastAsia"/>
          <w:sz w:val="32"/>
          <w:szCs w:val="32"/>
        </w:rPr>
        <w:t>日本、澳大利亚、台湾、法国、荷兰</w:t>
      </w:r>
      <w:r w:rsidR="00286F67" w:rsidRPr="007A29E2">
        <w:rPr>
          <w:rFonts w:ascii="仿宋_GB2312" w:eastAsia="仿宋_GB2312" w:hAnsiTheme="minorEastAsia" w:hint="eastAsia"/>
          <w:sz w:val="32"/>
          <w:szCs w:val="32"/>
        </w:rPr>
        <w:t>、</w:t>
      </w:r>
      <w:r w:rsidR="00652145" w:rsidRPr="007A29E2">
        <w:rPr>
          <w:rFonts w:ascii="仿宋_GB2312" w:eastAsia="仿宋_GB2312" w:hAnsiTheme="minorEastAsia" w:hint="eastAsia"/>
          <w:sz w:val="32"/>
          <w:szCs w:val="32"/>
        </w:rPr>
        <w:t>韩国、</w:t>
      </w:r>
      <w:r w:rsidRPr="007A29E2">
        <w:rPr>
          <w:rFonts w:ascii="仿宋_GB2312" w:eastAsia="仿宋_GB2312" w:hAnsiTheme="minorEastAsia" w:hint="eastAsia"/>
          <w:sz w:val="32"/>
          <w:szCs w:val="32"/>
        </w:rPr>
        <w:t>香港、台湾等20多个国家和地区的优质品牌亮相</w:t>
      </w:r>
      <w:r w:rsidR="00F23E67" w:rsidRPr="007A29E2">
        <w:rPr>
          <w:rFonts w:ascii="仿宋_GB2312" w:eastAsia="仿宋_GB2312" w:hAnsiTheme="minorEastAsia" w:hint="eastAsia"/>
          <w:sz w:val="32"/>
          <w:szCs w:val="32"/>
        </w:rPr>
        <w:t>，</w:t>
      </w:r>
      <w:r w:rsidR="00652145" w:rsidRPr="007A29E2">
        <w:rPr>
          <w:rFonts w:ascii="仿宋_GB2312" w:eastAsia="仿宋_GB2312" w:hAnsiTheme="minorEastAsia" w:hint="eastAsia"/>
          <w:sz w:val="32"/>
          <w:szCs w:val="32"/>
        </w:rPr>
        <w:t>集中呈现无障碍生活、养老智能化、康复护理、养老房地产、养老服务业、老年生活用品以及保健养生等专业领域前沿产品、技术以及解决方案。此外，首次推出养老项目展</w:t>
      </w:r>
      <w:r w:rsidR="00652145" w:rsidRPr="007A29E2">
        <w:rPr>
          <w:rFonts w:ascii="仿宋_GB2312" w:eastAsia="仿宋_GB2312" w:hAnsiTheme="minorEastAsia" w:hint="eastAsia"/>
          <w:sz w:val="32"/>
          <w:szCs w:val="32"/>
        </w:rPr>
        <w:lastRenderedPageBreak/>
        <w:t>示区，全面展示并帮助优质养老项目精准对接100万高端社区业主、投融资机构代表以及老年消费者等资源。</w:t>
      </w:r>
    </w:p>
    <w:p w:rsidR="00215838" w:rsidRPr="007A29E2" w:rsidRDefault="0082028C"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本届</w:t>
      </w:r>
      <w:r w:rsidR="00A75B93" w:rsidRPr="007A29E2">
        <w:rPr>
          <w:rFonts w:ascii="仿宋_GB2312" w:eastAsia="仿宋_GB2312" w:hAnsiTheme="minorEastAsia" w:hint="eastAsia"/>
          <w:sz w:val="32"/>
          <w:szCs w:val="32"/>
        </w:rPr>
        <w:t>老博会还将举办“</w:t>
      </w:r>
      <w:r w:rsidR="003E6EC8" w:rsidRPr="007A29E2">
        <w:rPr>
          <w:rFonts w:ascii="仿宋_GB2312" w:eastAsia="仿宋_GB2312" w:hAnsiTheme="minorEastAsia" w:hint="eastAsia"/>
          <w:sz w:val="32"/>
          <w:szCs w:val="32"/>
        </w:rPr>
        <w:t>2019</w:t>
      </w:r>
      <w:r w:rsidR="00A75B93" w:rsidRPr="007A29E2">
        <w:rPr>
          <w:rFonts w:ascii="仿宋_GB2312" w:eastAsia="仿宋_GB2312" w:hAnsiTheme="minorEastAsia" w:hint="eastAsia"/>
          <w:sz w:val="32"/>
          <w:szCs w:val="32"/>
        </w:rPr>
        <w:t>中国国际老龄产业高峰论坛”，包括主论坛、分论坛、专场论坛、采购配对会等20多场专业论坛。高峰论坛将以“</w:t>
      </w:r>
      <w:r w:rsidR="00AD3FCA" w:rsidRPr="007A29E2">
        <w:rPr>
          <w:rFonts w:ascii="仿宋_GB2312" w:eastAsia="仿宋_GB2312" w:hAnsiTheme="minorEastAsia" w:hint="eastAsia"/>
          <w:sz w:val="32"/>
          <w:szCs w:val="32"/>
        </w:rPr>
        <w:t>促进消费，挖掘中国老龄产业发展新动能</w:t>
      </w:r>
      <w:r w:rsidR="002D57B7" w:rsidRPr="007A29E2">
        <w:rPr>
          <w:rFonts w:ascii="仿宋_GB2312" w:eastAsia="仿宋_GB2312" w:hAnsiTheme="minorEastAsia" w:hint="eastAsia"/>
          <w:sz w:val="32"/>
          <w:szCs w:val="32"/>
        </w:rPr>
        <w:t>”为主题，</w:t>
      </w:r>
      <w:r w:rsidR="00AD3FCA" w:rsidRPr="007A29E2">
        <w:rPr>
          <w:rFonts w:ascii="仿宋_GB2312" w:eastAsia="仿宋_GB2312" w:hAnsiTheme="minorEastAsia" w:hint="eastAsia"/>
          <w:sz w:val="32"/>
          <w:szCs w:val="32"/>
        </w:rPr>
        <w:t>从政策、趋势、实践、经验等角度，围绕医养结合、养老机构运营、适老化设计、社区居家养老、</w:t>
      </w:r>
      <w:r w:rsidR="00D943C4" w:rsidRPr="007A29E2">
        <w:rPr>
          <w:rFonts w:ascii="仿宋_GB2312" w:eastAsia="仿宋_GB2312" w:hAnsiTheme="minorEastAsia" w:hint="eastAsia"/>
          <w:sz w:val="32"/>
          <w:szCs w:val="32"/>
        </w:rPr>
        <w:t>康复医疗、</w:t>
      </w:r>
      <w:r w:rsidR="00AD3FCA" w:rsidRPr="007A29E2">
        <w:rPr>
          <w:rFonts w:ascii="仿宋_GB2312" w:eastAsia="仿宋_GB2312" w:hAnsiTheme="minorEastAsia" w:hint="eastAsia"/>
          <w:sz w:val="32"/>
          <w:szCs w:val="32"/>
        </w:rPr>
        <w:t>养老人才培养等行业热点话题展开深入探讨，</w:t>
      </w:r>
      <w:r w:rsidR="00A75B93" w:rsidRPr="007A29E2">
        <w:rPr>
          <w:rFonts w:ascii="仿宋_GB2312" w:eastAsia="仿宋_GB2312" w:hAnsiTheme="minorEastAsia" w:hint="eastAsia"/>
          <w:sz w:val="32"/>
          <w:szCs w:val="32"/>
        </w:rPr>
        <w:t>预计将吸引超过10,000位参会代表到场。如欲了解更多展会信息，请登陆官方网站</w:t>
      </w:r>
      <w:r w:rsidR="007A29E2" w:rsidRPr="007A29E2">
        <w:rPr>
          <w:rFonts w:ascii="仿宋_GB2312" w:eastAsia="仿宋_GB2312" w:hAnsiTheme="minorEastAsia" w:hint="eastAsia"/>
          <w:sz w:val="32"/>
          <w:szCs w:val="32"/>
        </w:rPr>
        <w:t>www.silverindustry.cn</w:t>
      </w:r>
      <w:r w:rsidR="007A29E2">
        <w:rPr>
          <w:rFonts w:ascii="仿宋_GB2312" w:eastAsia="仿宋_GB2312" w:hAnsiTheme="minorEastAsia" w:hint="eastAsia"/>
          <w:sz w:val="32"/>
          <w:szCs w:val="32"/>
        </w:rPr>
        <w:t>。</w:t>
      </w:r>
    </w:p>
    <w:p w:rsidR="00A75B93" w:rsidRPr="007A29E2" w:rsidRDefault="00A75B93" w:rsidP="007A29E2">
      <w:pPr>
        <w:spacing w:line="560" w:lineRule="exact"/>
        <w:ind w:firstLineChars="196" w:firstLine="627"/>
        <w:contextualSpacing/>
        <w:jc w:val="left"/>
        <w:rPr>
          <w:rFonts w:ascii="黑体" w:eastAsia="黑体" w:hAnsi="黑体"/>
          <w:sz w:val="32"/>
          <w:szCs w:val="32"/>
        </w:rPr>
      </w:pPr>
      <w:r w:rsidRPr="007A29E2">
        <w:rPr>
          <w:rFonts w:ascii="黑体" w:eastAsia="黑体" w:hAnsi="黑体" w:hint="eastAsia"/>
          <w:sz w:val="32"/>
          <w:szCs w:val="32"/>
        </w:rPr>
        <w:t>二、</w:t>
      </w:r>
      <w:r w:rsidR="007A29E2" w:rsidRPr="007A29E2">
        <w:rPr>
          <w:rFonts w:ascii="黑体" w:eastAsia="黑体" w:hAnsi="黑体" w:hint="eastAsia"/>
          <w:sz w:val="32"/>
          <w:szCs w:val="32"/>
        </w:rPr>
        <w:t>博览会</w:t>
      </w:r>
      <w:r w:rsidR="00A42AAB" w:rsidRPr="007A29E2">
        <w:rPr>
          <w:rFonts w:ascii="黑体" w:eastAsia="黑体" w:hAnsi="黑体" w:hint="eastAsia"/>
          <w:sz w:val="32"/>
          <w:szCs w:val="32"/>
        </w:rPr>
        <w:t>日程</w:t>
      </w:r>
    </w:p>
    <w:p w:rsidR="00057ECB" w:rsidRPr="007A29E2" w:rsidRDefault="007A29E2" w:rsidP="007A29E2">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（一）</w:t>
      </w:r>
      <w:r w:rsidR="00057ECB" w:rsidRPr="007A29E2">
        <w:rPr>
          <w:rFonts w:ascii="仿宋_GB2312" w:eastAsia="仿宋_GB2312" w:hAnsiTheme="minorEastAsia" w:hint="eastAsia"/>
          <w:sz w:val="32"/>
          <w:szCs w:val="32"/>
        </w:rPr>
        <w:t>10月31日</w:t>
      </w:r>
    </w:p>
    <w:p w:rsidR="00B31E66" w:rsidRPr="00B31E66" w:rsidRDefault="007A29E2" w:rsidP="00B31E66">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1.</w:t>
      </w:r>
      <w:r w:rsidR="00B31E66" w:rsidRPr="00B31E66">
        <w:rPr>
          <w:rFonts w:ascii="仿宋_GB2312" w:eastAsia="仿宋_GB2312" w:hAnsiTheme="minorEastAsia" w:hint="eastAsia"/>
          <w:sz w:val="32"/>
          <w:szCs w:val="32"/>
        </w:rPr>
        <w:t>2019中国国际老龄产业高峰论坛</w:t>
      </w:r>
    </w:p>
    <w:p w:rsidR="00B31E66" w:rsidRPr="00B31E66" w:rsidRDefault="00B31E66" w:rsidP="00B31E66">
      <w:pPr>
        <w:spacing w:line="560" w:lineRule="exact"/>
        <w:ind w:firstLineChars="200" w:firstLine="640"/>
        <w:contextualSpacing/>
        <w:rPr>
          <w:rFonts w:ascii="仿宋_GB2312" w:eastAsia="仿宋_GB2312" w:hAnsiTheme="minorEastAsia"/>
          <w:sz w:val="32"/>
          <w:szCs w:val="32"/>
        </w:rPr>
      </w:pPr>
      <w:r w:rsidRPr="00B31E66">
        <w:rPr>
          <w:rFonts w:ascii="仿宋_GB2312" w:eastAsia="仿宋_GB2312" w:hAnsiTheme="minorEastAsia" w:hint="eastAsia"/>
          <w:sz w:val="32"/>
          <w:szCs w:val="32"/>
        </w:rPr>
        <w:t>日期：2019年10月31日（星期四）10:30-12:00</w:t>
      </w:r>
    </w:p>
    <w:p w:rsidR="00B31E66" w:rsidRPr="00B31E66" w:rsidRDefault="00B31E66" w:rsidP="00B31E66">
      <w:pPr>
        <w:spacing w:line="560" w:lineRule="exact"/>
        <w:ind w:firstLineChars="200" w:firstLine="640"/>
        <w:contextualSpacing/>
        <w:rPr>
          <w:rFonts w:ascii="仿宋_GB2312" w:eastAsia="仿宋_GB2312" w:hAnsiTheme="minorEastAsia"/>
          <w:sz w:val="32"/>
          <w:szCs w:val="32"/>
        </w:rPr>
      </w:pPr>
      <w:r w:rsidRPr="00B31E66">
        <w:rPr>
          <w:rFonts w:ascii="仿宋_GB2312" w:eastAsia="仿宋_GB2312" w:hAnsiTheme="minorEastAsia" w:hint="eastAsia"/>
          <w:sz w:val="32"/>
          <w:szCs w:val="32"/>
        </w:rPr>
        <w:t>地点：广州保利世贸博览馆3层5号馆AB厅</w:t>
      </w:r>
    </w:p>
    <w:p w:rsidR="00B31E66" w:rsidRDefault="00B31E66" w:rsidP="00B31E66">
      <w:pPr>
        <w:spacing w:line="560" w:lineRule="exact"/>
        <w:ind w:firstLineChars="200" w:firstLine="640"/>
        <w:contextualSpacing/>
        <w:rPr>
          <w:rFonts w:ascii="仿宋_GB2312" w:eastAsia="仿宋_GB2312" w:hAnsiTheme="minorEastAsia"/>
          <w:sz w:val="32"/>
          <w:szCs w:val="32"/>
        </w:rPr>
      </w:pPr>
      <w:r w:rsidRPr="00B31E66">
        <w:rPr>
          <w:rFonts w:ascii="仿宋_GB2312" w:eastAsia="仿宋_GB2312" w:hAnsiTheme="minorEastAsia" w:hint="eastAsia"/>
          <w:sz w:val="32"/>
          <w:szCs w:val="32"/>
        </w:rPr>
        <w:t>主题：促进消费，挖掘中国老龄产业发展新动能</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2.</w:t>
      </w:r>
      <w:r w:rsidR="006B4751" w:rsidRPr="006B4751">
        <w:rPr>
          <w:rFonts w:ascii="仿宋_GB2312" w:eastAsia="仿宋_GB2312" w:hAnsiTheme="minorEastAsia" w:hint="eastAsia"/>
          <w:sz w:val="32"/>
          <w:szCs w:val="32"/>
        </w:rPr>
        <w:t>“寒来暑往 旅居养老1+N”签约仪式暨“寒来暑往”旅居养老论坛</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时间：10月31日全天</w:t>
      </w:r>
    </w:p>
    <w:p w:rsid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地点：广州保利世贸博览馆1号馆开放式论坛区</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3.</w:t>
      </w:r>
      <w:r w:rsidR="006B4751" w:rsidRPr="006B4751">
        <w:rPr>
          <w:rFonts w:ascii="仿宋_GB2312" w:eastAsia="仿宋_GB2312" w:hAnsiTheme="minorEastAsia" w:hint="eastAsia"/>
          <w:sz w:val="32"/>
          <w:szCs w:val="32"/>
        </w:rPr>
        <w:t>中日（广东省）老龄产业交流会</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时间：10月31日下午13:30-17:00</w:t>
      </w:r>
    </w:p>
    <w:p w:rsidR="00057ECB"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地点：广州保利世贸博览馆1夹层蔷薇厅、心语厅</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sz w:val="32"/>
          <w:szCs w:val="32"/>
        </w:rPr>
        <w:t>4</w:t>
      </w:r>
      <w:r w:rsidR="007A29E2">
        <w:rPr>
          <w:rFonts w:ascii="仿宋_GB2312" w:eastAsia="仿宋_GB2312" w:hAnsiTheme="minorEastAsia" w:hint="eastAsia"/>
          <w:sz w:val="32"/>
          <w:szCs w:val="32"/>
        </w:rPr>
        <w:t>.</w:t>
      </w:r>
      <w:r w:rsidRPr="006B4751">
        <w:rPr>
          <w:rFonts w:ascii="仿宋_GB2312" w:eastAsia="仿宋_GB2312" w:hAnsiTheme="minorEastAsia" w:hint="eastAsia"/>
          <w:sz w:val="32"/>
          <w:szCs w:val="32"/>
        </w:rPr>
        <w:t>医养结合发展论坛</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lastRenderedPageBreak/>
        <w:t>时间：10月31日下午13:30-17:00</w:t>
      </w:r>
    </w:p>
    <w:p w:rsidR="00057ECB"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地点：广州保利世贸博览馆3层5号馆AB厅</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5.</w:t>
      </w:r>
      <w:r w:rsidR="006B4751" w:rsidRPr="006B4751">
        <w:rPr>
          <w:rFonts w:ascii="仿宋_GB2312" w:eastAsia="仿宋_GB2312" w:hAnsiTheme="minorEastAsia" w:hint="eastAsia"/>
          <w:sz w:val="32"/>
          <w:szCs w:val="32"/>
        </w:rPr>
        <w:t>分论坛</w:t>
      </w:r>
      <w:r w:rsidR="006B4751" w:rsidRPr="007A29E2">
        <w:rPr>
          <w:rFonts w:ascii="仿宋_GB2312" w:eastAsia="仿宋_GB2312" w:hAnsiTheme="minorEastAsia" w:hint="eastAsia"/>
          <w:sz w:val="32"/>
          <w:szCs w:val="32"/>
        </w:rPr>
        <w:t>（</w:t>
      </w:r>
      <w:r w:rsidR="006B4751">
        <w:rPr>
          <w:rFonts w:ascii="仿宋_GB2312" w:eastAsia="仿宋_GB2312" w:hAnsiTheme="minorEastAsia" w:hint="eastAsia"/>
          <w:sz w:val="32"/>
          <w:szCs w:val="32"/>
        </w:rPr>
        <w:t>一</w:t>
      </w:r>
      <w:r w:rsidR="006B4751" w:rsidRPr="007A29E2">
        <w:rPr>
          <w:rFonts w:ascii="仿宋_GB2312" w:eastAsia="仿宋_GB2312" w:hAnsiTheme="minorEastAsia" w:hint="eastAsia"/>
          <w:sz w:val="32"/>
          <w:szCs w:val="32"/>
        </w:rPr>
        <w:t>）</w:t>
      </w:r>
      <w:r w:rsidR="006B4751" w:rsidRPr="006B4751">
        <w:rPr>
          <w:rFonts w:ascii="仿宋_GB2312" w:eastAsia="仿宋_GB2312" w:hAnsiTheme="minorEastAsia" w:hint="eastAsia"/>
          <w:sz w:val="32"/>
          <w:szCs w:val="32"/>
        </w:rPr>
        <w:t>：阿尔兹海默症的预防及康复</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时间：10月31日下午13:30-17:00</w:t>
      </w:r>
    </w:p>
    <w:p w:rsidR="00057ECB"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地点：广州保利世贸博览馆1号馆论坛区</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6.</w:t>
      </w:r>
      <w:r w:rsidR="006B4751" w:rsidRPr="006B4751">
        <w:rPr>
          <w:rFonts w:ascii="仿宋_GB2312" w:eastAsia="仿宋_GB2312" w:hAnsiTheme="minorEastAsia" w:hint="eastAsia"/>
          <w:sz w:val="32"/>
          <w:szCs w:val="32"/>
        </w:rPr>
        <w:t>分论坛（二）</w:t>
      </w:r>
      <w:r w:rsidR="006B4751" w:rsidRPr="006B4751">
        <w:rPr>
          <w:rFonts w:ascii="仿宋_GB2312" w:eastAsia="仿宋_GB2312" w:hAnsiTheme="minorEastAsia" w:hint="eastAsia"/>
          <w:sz w:val="32"/>
          <w:szCs w:val="32"/>
        </w:rPr>
        <w:tab/>
        <w:t>：居家养老服务专场</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时间：10月31日下午13:30-17:00</w:t>
      </w:r>
    </w:p>
    <w:p w:rsidR="00057ECB"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地点：广州保利世贸博览馆2号馆论坛区</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7.</w:t>
      </w:r>
      <w:r w:rsidR="006B4751" w:rsidRPr="006B4751">
        <w:rPr>
          <w:rFonts w:ascii="仿宋_GB2312" w:eastAsia="仿宋_GB2312" w:hAnsiTheme="minorEastAsia" w:hint="eastAsia"/>
          <w:sz w:val="32"/>
          <w:szCs w:val="32"/>
        </w:rPr>
        <w:t>中国老龄产业品牌创建活动启动新闻发布会</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时间：10月31日下午13:30-17:00</w:t>
      </w:r>
    </w:p>
    <w:p w:rsid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地点：广州保利世贸博览馆1夹层百合厅</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8</w:t>
      </w:r>
      <w:r>
        <w:rPr>
          <w:rFonts w:ascii="仿宋_GB2312" w:eastAsia="仿宋_GB2312" w:hAnsiTheme="minorEastAsia"/>
          <w:sz w:val="32"/>
          <w:szCs w:val="32"/>
        </w:rPr>
        <w:t>.</w:t>
      </w:r>
      <w:r w:rsidRPr="006B4751">
        <w:rPr>
          <w:rFonts w:ascii="仿宋_GB2312" w:eastAsia="仿宋_GB2312" w:hAnsiTheme="minorEastAsia" w:hint="eastAsia"/>
          <w:sz w:val="32"/>
          <w:szCs w:val="32"/>
        </w:rPr>
        <w:t>第</w:t>
      </w:r>
      <w:r w:rsidR="0082300A">
        <w:rPr>
          <w:rFonts w:ascii="仿宋_GB2312" w:eastAsia="仿宋_GB2312" w:hAnsiTheme="minorEastAsia" w:hint="eastAsia"/>
          <w:sz w:val="32"/>
          <w:szCs w:val="32"/>
        </w:rPr>
        <w:t>15</w:t>
      </w:r>
      <w:r w:rsidRPr="006B4751">
        <w:rPr>
          <w:rFonts w:ascii="仿宋_GB2312" w:eastAsia="仿宋_GB2312" w:hAnsiTheme="minorEastAsia" w:hint="eastAsia"/>
          <w:sz w:val="32"/>
          <w:szCs w:val="32"/>
        </w:rPr>
        <w:t>届中国医疗产业高峰论坛暨康复与养老投融资峰会</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时间：10月31日上午9:30-12:00</w:t>
      </w:r>
    </w:p>
    <w:p w:rsid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地点：广州保利世贸博览馆1号馆论坛区</w:t>
      </w:r>
    </w:p>
    <w:p w:rsidR="00057ECB" w:rsidRPr="007A29E2"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（二）</w:t>
      </w:r>
      <w:r w:rsidR="00057ECB" w:rsidRPr="007A29E2">
        <w:rPr>
          <w:rFonts w:ascii="仿宋_GB2312" w:eastAsia="仿宋_GB2312" w:hAnsiTheme="minorEastAsia" w:hint="eastAsia"/>
          <w:sz w:val="32"/>
          <w:szCs w:val="32"/>
        </w:rPr>
        <w:t>11月1日</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1.</w:t>
      </w:r>
      <w:r w:rsidR="006B4751" w:rsidRPr="006B4751">
        <w:rPr>
          <w:rFonts w:ascii="仿宋_GB2312" w:eastAsia="仿宋_GB2312" w:hAnsiTheme="minorEastAsia" w:hint="eastAsia"/>
          <w:sz w:val="32"/>
          <w:szCs w:val="32"/>
        </w:rPr>
        <w:t>2019中国养老地产发展论坛</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时间：11月1日上午9:30-12:00</w:t>
      </w:r>
    </w:p>
    <w:p w:rsidR="00EC1CB3"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地点：广州保利世贸博览馆1夹层多功能厅</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2.</w:t>
      </w:r>
      <w:r w:rsidR="006B4751" w:rsidRPr="006B4751">
        <w:rPr>
          <w:rFonts w:ascii="仿宋_GB2312" w:eastAsia="仿宋_GB2312" w:hAnsiTheme="minorEastAsia" w:hint="eastAsia"/>
          <w:sz w:val="32"/>
          <w:szCs w:val="32"/>
        </w:rPr>
        <w:t>中国长寿之乡专场洽谈会暨采购对接会</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时间：11月1日下午13:30-17:00</w:t>
      </w:r>
    </w:p>
    <w:p w:rsidR="00057ECB"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地点：广州保利世贸博览馆1号馆论坛区</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3.</w:t>
      </w:r>
      <w:r w:rsidR="006B4751" w:rsidRPr="006B4751">
        <w:rPr>
          <w:rFonts w:ascii="仿宋_GB2312" w:eastAsia="仿宋_GB2312" w:hAnsiTheme="minorEastAsia" w:hint="eastAsia"/>
          <w:sz w:val="32"/>
          <w:szCs w:val="32"/>
        </w:rPr>
        <w:t>中国医院康养综合发展论坛</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时间：11月1日全天</w:t>
      </w:r>
    </w:p>
    <w:p w:rsid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lastRenderedPageBreak/>
        <w:t>地点：广州保利世贸博览馆3层5号馆AB厅</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4.</w:t>
      </w:r>
      <w:r w:rsidR="006B4751" w:rsidRPr="006B4751">
        <w:rPr>
          <w:rFonts w:ascii="仿宋_GB2312" w:eastAsia="仿宋_GB2312" w:hAnsiTheme="minorEastAsia" w:hint="eastAsia"/>
          <w:sz w:val="32"/>
          <w:szCs w:val="32"/>
        </w:rPr>
        <w:t>2019广东省标准化战略形势下养老机构服务质量提升系列培训高峰论坛</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时间：11月1日全天</w:t>
      </w:r>
    </w:p>
    <w:p w:rsid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地点：广州保利世贸博览馆1号馆开放式论坛区</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5.</w:t>
      </w:r>
      <w:r w:rsidR="006B4751" w:rsidRPr="006B4751">
        <w:rPr>
          <w:rFonts w:ascii="仿宋_GB2312" w:eastAsia="仿宋_GB2312" w:hAnsiTheme="minorEastAsia" w:hint="eastAsia"/>
          <w:sz w:val="32"/>
          <w:szCs w:val="32"/>
        </w:rPr>
        <w:t>2019社会工作与养老服务论坛</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时间：11月1日上午9:30-12:00</w:t>
      </w:r>
    </w:p>
    <w:p w:rsidR="00057ECB"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地点：广州保利世贸博览馆1号馆论坛区</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6</w:t>
      </w:r>
      <w:r>
        <w:rPr>
          <w:rFonts w:ascii="仿宋_GB2312" w:eastAsia="仿宋_GB2312" w:hAnsiTheme="minorEastAsia"/>
          <w:sz w:val="32"/>
          <w:szCs w:val="32"/>
        </w:rPr>
        <w:t>.</w:t>
      </w:r>
      <w:r w:rsidRPr="006B4751">
        <w:rPr>
          <w:rFonts w:ascii="仿宋_GB2312" w:eastAsia="仿宋_GB2312" w:hAnsiTheme="minorEastAsia" w:hint="eastAsia"/>
          <w:sz w:val="32"/>
          <w:szCs w:val="32"/>
        </w:rPr>
        <w:t>养老设计沙龙</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时间：11月1日全天</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地点：广州保利世贸博览馆2号馆论坛区</w:t>
      </w:r>
    </w:p>
    <w:p w:rsidR="00057ECB" w:rsidRPr="007A29E2" w:rsidRDefault="007A29E2" w:rsidP="007A29E2">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（三）</w:t>
      </w:r>
      <w:r w:rsidR="00057ECB" w:rsidRPr="007A29E2">
        <w:rPr>
          <w:rFonts w:ascii="仿宋_GB2312" w:eastAsia="仿宋_GB2312" w:hAnsiTheme="minorEastAsia" w:hint="eastAsia"/>
          <w:sz w:val="32"/>
          <w:szCs w:val="32"/>
        </w:rPr>
        <w:t>11月2日</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1.</w:t>
      </w:r>
      <w:r w:rsidR="006B4751" w:rsidRPr="006B4751">
        <w:rPr>
          <w:rFonts w:ascii="仿宋_GB2312" w:eastAsia="仿宋_GB2312" w:hAnsiTheme="minorEastAsia" w:hint="eastAsia"/>
          <w:sz w:val="32"/>
          <w:szCs w:val="32"/>
        </w:rPr>
        <w:t>长寿之乡企业推介</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时间：11月2日上午9:30-12:00</w:t>
      </w:r>
    </w:p>
    <w:p w:rsidR="00861214"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地点：广州保利世贸博览馆1号馆开放式论坛区</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2.</w:t>
      </w:r>
      <w:r w:rsidR="006B4751" w:rsidRPr="006B4751">
        <w:rPr>
          <w:rFonts w:ascii="仿宋_GB2312" w:eastAsia="仿宋_GB2312" w:hAnsiTheme="minorEastAsia" w:hint="eastAsia"/>
          <w:sz w:val="32"/>
          <w:szCs w:val="32"/>
        </w:rPr>
        <w:t>2019广东省医学会老年医学学术会议</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时间：11月2日全天</w:t>
      </w:r>
    </w:p>
    <w:p w:rsidR="00057ECB" w:rsidRPr="007A29E2"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地点：广州保利世贸博览馆3层5号馆AB厅</w:t>
      </w:r>
    </w:p>
    <w:p w:rsidR="006B4751" w:rsidRPr="006B4751" w:rsidRDefault="007A29E2" w:rsidP="006B4751">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3.</w:t>
      </w:r>
      <w:r w:rsidR="006B4751" w:rsidRPr="006B4751">
        <w:rPr>
          <w:rFonts w:ascii="仿宋_GB2312" w:eastAsia="仿宋_GB2312" w:hAnsiTheme="minorEastAsia" w:hint="eastAsia"/>
          <w:sz w:val="32"/>
          <w:szCs w:val="32"/>
        </w:rPr>
        <w:t>2019广东省康复医学会康复护理分会年会</w:t>
      </w:r>
    </w:p>
    <w:p w:rsidR="006B4751" w:rsidRPr="006B4751"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时间：11月1日下午13:30-18:00、11月2日全天</w:t>
      </w:r>
    </w:p>
    <w:p w:rsidR="00055E40" w:rsidRDefault="006B4751" w:rsidP="006B4751">
      <w:pPr>
        <w:spacing w:line="560" w:lineRule="exact"/>
        <w:ind w:firstLineChars="200" w:firstLine="640"/>
        <w:contextualSpacing/>
        <w:rPr>
          <w:rFonts w:ascii="仿宋_GB2312" w:eastAsia="仿宋_GB2312" w:hAnsiTheme="minorEastAsia"/>
          <w:sz w:val="32"/>
          <w:szCs w:val="32"/>
        </w:rPr>
      </w:pPr>
      <w:r w:rsidRPr="006B4751">
        <w:rPr>
          <w:rFonts w:ascii="仿宋_GB2312" w:eastAsia="仿宋_GB2312" w:hAnsiTheme="minorEastAsia" w:hint="eastAsia"/>
          <w:sz w:val="32"/>
          <w:szCs w:val="32"/>
        </w:rPr>
        <w:t>地点：广州保利世贸博览馆3层5号馆AB厅</w:t>
      </w:r>
    </w:p>
    <w:p w:rsidR="00036E7C" w:rsidRPr="00036E7C" w:rsidRDefault="00036E7C" w:rsidP="00036E7C">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4</w:t>
      </w:r>
      <w:r>
        <w:rPr>
          <w:rFonts w:ascii="仿宋_GB2312" w:eastAsia="仿宋_GB2312" w:hAnsiTheme="minorEastAsia"/>
          <w:sz w:val="32"/>
          <w:szCs w:val="32"/>
        </w:rPr>
        <w:t>.</w:t>
      </w:r>
      <w:r w:rsidRPr="00036E7C">
        <w:rPr>
          <w:rFonts w:ascii="仿宋_GB2312" w:eastAsia="仿宋_GB2312" w:hAnsiTheme="minorEastAsia" w:hint="eastAsia"/>
          <w:sz w:val="32"/>
          <w:szCs w:val="32"/>
        </w:rPr>
        <w:t>长寿之乡企业推介</w:t>
      </w:r>
    </w:p>
    <w:p w:rsidR="00036E7C" w:rsidRPr="00036E7C" w:rsidRDefault="00036E7C" w:rsidP="00036E7C">
      <w:pPr>
        <w:spacing w:line="560" w:lineRule="exact"/>
        <w:ind w:firstLineChars="200" w:firstLine="640"/>
        <w:contextualSpacing/>
        <w:rPr>
          <w:rFonts w:ascii="仿宋_GB2312" w:eastAsia="仿宋_GB2312" w:hAnsiTheme="minorEastAsia"/>
          <w:sz w:val="32"/>
          <w:szCs w:val="32"/>
        </w:rPr>
      </w:pPr>
      <w:r w:rsidRPr="00036E7C">
        <w:rPr>
          <w:rFonts w:ascii="仿宋_GB2312" w:eastAsia="仿宋_GB2312" w:hAnsiTheme="minorEastAsia" w:hint="eastAsia"/>
          <w:sz w:val="32"/>
          <w:szCs w:val="32"/>
        </w:rPr>
        <w:t>时间：11月2日上午9:30-12:00</w:t>
      </w:r>
    </w:p>
    <w:p w:rsidR="00036E7C" w:rsidRDefault="00036E7C" w:rsidP="00036E7C">
      <w:pPr>
        <w:spacing w:line="560" w:lineRule="exact"/>
        <w:ind w:firstLineChars="200" w:firstLine="640"/>
        <w:contextualSpacing/>
        <w:rPr>
          <w:rFonts w:ascii="仿宋_GB2312" w:eastAsia="仿宋_GB2312" w:hAnsiTheme="minorEastAsia"/>
          <w:sz w:val="32"/>
          <w:szCs w:val="32"/>
        </w:rPr>
      </w:pPr>
      <w:r w:rsidRPr="00036E7C">
        <w:rPr>
          <w:rFonts w:ascii="仿宋_GB2312" w:eastAsia="仿宋_GB2312" w:hAnsiTheme="minorEastAsia" w:hint="eastAsia"/>
          <w:sz w:val="32"/>
          <w:szCs w:val="32"/>
        </w:rPr>
        <w:t>地点：广州保利世贸博览馆1号馆开放式论坛区</w:t>
      </w:r>
    </w:p>
    <w:p w:rsidR="00036E7C" w:rsidRPr="00036E7C" w:rsidRDefault="00036E7C" w:rsidP="00036E7C">
      <w:pPr>
        <w:spacing w:line="560" w:lineRule="exact"/>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lastRenderedPageBreak/>
        <w:t>5</w:t>
      </w:r>
      <w:r>
        <w:rPr>
          <w:rFonts w:ascii="仿宋_GB2312" w:eastAsia="仿宋_GB2312" w:hAnsiTheme="minorEastAsia"/>
          <w:sz w:val="32"/>
          <w:szCs w:val="32"/>
        </w:rPr>
        <w:t>.</w:t>
      </w:r>
      <w:r w:rsidRPr="00036E7C">
        <w:rPr>
          <w:rFonts w:ascii="仿宋_GB2312" w:eastAsia="仿宋_GB2312" w:hAnsiTheme="minorEastAsia" w:hint="eastAsia"/>
          <w:sz w:val="32"/>
          <w:szCs w:val="32"/>
        </w:rPr>
        <w:t>市越秀区文联书画颁奖典礼</w:t>
      </w:r>
    </w:p>
    <w:p w:rsidR="00036E7C" w:rsidRPr="00036E7C" w:rsidRDefault="00036E7C" w:rsidP="00036E7C">
      <w:pPr>
        <w:spacing w:line="560" w:lineRule="exact"/>
        <w:ind w:firstLineChars="200" w:firstLine="640"/>
        <w:contextualSpacing/>
        <w:rPr>
          <w:rFonts w:ascii="仿宋_GB2312" w:eastAsia="仿宋_GB2312" w:hAnsiTheme="minorEastAsia"/>
          <w:sz w:val="32"/>
          <w:szCs w:val="32"/>
        </w:rPr>
      </w:pPr>
      <w:r w:rsidRPr="00036E7C">
        <w:rPr>
          <w:rFonts w:ascii="仿宋_GB2312" w:eastAsia="仿宋_GB2312" w:hAnsiTheme="minorEastAsia" w:hint="eastAsia"/>
          <w:sz w:val="32"/>
          <w:szCs w:val="32"/>
        </w:rPr>
        <w:t>时间：11月2日上午9:30-12:00</w:t>
      </w:r>
    </w:p>
    <w:p w:rsidR="00036E7C" w:rsidRPr="007A29E2" w:rsidRDefault="00036E7C" w:rsidP="00036E7C">
      <w:pPr>
        <w:spacing w:line="560" w:lineRule="exact"/>
        <w:ind w:firstLineChars="200" w:firstLine="640"/>
        <w:contextualSpacing/>
        <w:rPr>
          <w:rFonts w:ascii="仿宋_GB2312" w:eastAsia="仿宋_GB2312" w:hAnsiTheme="minorEastAsia"/>
          <w:sz w:val="32"/>
          <w:szCs w:val="32"/>
        </w:rPr>
      </w:pPr>
      <w:r w:rsidRPr="00036E7C">
        <w:rPr>
          <w:rFonts w:ascii="仿宋_GB2312" w:eastAsia="仿宋_GB2312" w:hAnsiTheme="minorEastAsia" w:hint="eastAsia"/>
          <w:sz w:val="32"/>
          <w:szCs w:val="32"/>
        </w:rPr>
        <w:t>地点：广州保利世贸博览馆2号馆论坛区</w:t>
      </w:r>
    </w:p>
    <w:p w:rsidR="007A29E2" w:rsidRPr="007A29E2" w:rsidRDefault="00A75B93" w:rsidP="007A29E2">
      <w:pPr>
        <w:spacing w:line="560" w:lineRule="exact"/>
        <w:ind w:firstLineChars="196" w:firstLine="627"/>
        <w:contextualSpacing/>
        <w:jc w:val="left"/>
        <w:rPr>
          <w:rFonts w:ascii="黑体" w:eastAsia="黑体" w:hAnsi="黑体"/>
          <w:sz w:val="32"/>
          <w:szCs w:val="32"/>
        </w:rPr>
      </w:pPr>
      <w:r w:rsidRPr="007A29E2">
        <w:rPr>
          <w:rFonts w:ascii="黑体" w:eastAsia="黑体" w:hAnsi="黑体" w:hint="eastAsia"/>
          <w:sz w:val="32"/>
          <w:szCs w:val="32"/>
        </w:rPr>
        <w:t>三、博览会</w:t>
      </w:r>
      <w:r w:rsidR="003855E6" w:rsidRPr="007A29E2">
        <w:rPr>
          <w:rFonts w:ascii="黑体" w:eastAsia="黑体" w:hAnsi="黑体" w:hint="eastAsia"/>
          <w:sz w:val="32"/>
          <w:szCs w:val="32"/>
        </w:rPr>
        <w:t>时间</w:t>
      </w:r>
      <w:r w:rsidR="009C273F" w:rsidRPr="007A29E2">
        <w:rPr>
          <w:rFonts w:ascii="黑体" w:eastAsia="黑体" w:hAnsi="黑体" w:hint="eastAsia"/>
          <w:sz w:val="32"/>
          <w:szCs w:val="32"/>
        </w:rPr>
        <w:t>、</w:t>
      </w:r>
      <w:r w:rsidRPr="007A29E2">
        <w:rPr>
          <w:rFonts w:ascii="黑体" w:eastAsia="黑体" w:hAnsi="黑体" w:hint="eastAsia"/>
          <w:sz w:val="32"/>
          <w:szCs w:val="32"/>
        </w:rPr>
        <w:t>地点</w:t>
      </w:r>
      <w:r w:rsidR="009C273F" w:rsidRPr="007A29E2">
        <w:rPr>
          <w:rFonts w:ascii="黑体" w:eastAsia="黑体" w:hAnsi="黑体" w:hint="eastAsia"/>
          <w:sz w:val="32"/>
          <w:szCs w:val="32"/>
        </w:rPr>
        <w:t>及联系</w:t>
      </w:r>
      <w:r w:rsidR="007A29E2" w:rsidRPr="007A29E2">
        <w:rPr>
          <w:rFonts w:ascii="黑体" w:eastAsia="黑体" w:hAnsi="黑体" w:hint="eastAsia"/>
          <w:sz w:val="32"/>
          <w:szCs w:val="32"/>
        </w:rPr>
        <w:t>方式</w:t>
      </w:r>
    </w:p>
    <w:p w:rsidR="003855E6" w:rsidRPr="007A29E2" w:rsidRDefault="007A29E2" w:rsidP="007A29E2">
      <w:pPr>
        <w:spacing w:line="560" w:lineRule="exact"/>
        <w:ind w:firstLineChars="196" w:firstLine="627"/>
        <w:contextualSpacing/>
        <w:jc w:val="left"/>
        <w:rPr>
          <w:rFonts w:ascii="仿宋_GB2312" w:eastAsia="仿宋_GB2312" w:hAnsiTheme="minorEastAsia"/>
          <w:b/>
          <w:sz w:val="32"/>
          <w:szCs w:val="32"/>
        </w:rPr>
      </w:pPr>
      <w:r>
        <w:rPr>
          <w:rFonts w:ascii="仿宋_GB2312" w:eastAsia="仿宋_GB2312" w:hAnsiTheme="minorEastAsia" w:hint="eastAsia"/>
          <w:sz w:val="32"/>
          <w:szCs w:val="32"/>
        </w:rPr>
        <w:t>（一）</w:t>
      </w:r>
      <w:r w:rsidR="003855E6" w:rsidRPr="007A29E2">
        <w:rPr>
          <w:rFonts w:ascii="仿宋_GB2312" w:eastAsia="仿宋_GB2312" w:hAnsiTheme="minorEastAsia" w:hint="eastAsia"/>
          <w:sz w:val="32"/>
          <w:szCs w:val="32"/>
        </w:rPr>
        <w:t>参观时间：1</w:t>
      </w:r>
      <w:r w:rsidR="00A25724" w:rsidRPr="007A29E2">
        <w:rPr>
          <w:rFonts w:ascii="仿宋_GB2312" w:eastAsia="仿宋_GB2312" w:hAnsiTheme="minorEastAsia" w:hint="eastAsia"/>
          <w:sz w:val="32"/>
          <w:szCs w:val="32"/>
        </w:rPr>
        <w:t>0</w:t>
      </w:r>
      <w:r w:rsidR="003855E6" w:rsidRPr="007A29E2">
        <w:rPr>
          <w:rFonts w:ascii="仿宋_GB2312" w:eastAsia="仿宋_GB2312" w:hAnsiTheme="minorEastAsia" w:hint="eastAsia"/>
          <w:sz w:val="32"/>
          <w:szCs w:val="32"/>
        </w:rPr>
        <w:t>月</w:t>
      </w:r>
      <w:r w:rsidR="00A25724" w:rsidRPr="007A29E2">
        <w:rPr>
          <w:rFonts w:ascii="仿宋_GB2312" w:eastAsia="仿宋_GB2312" w:hAnsiTheme="minorEastAsia" w:hint="eastAsia"/>
          <w:sz w:val="32"/>
          <w:szCs w:val="32"/>
        </w:rPr>
        <w:t>31日-11月1日</w:t>
      </w:r>
      <w:r w:rsidR="003855E6" w:rsidRPr="007A29E2">
        <w:rPr>
          <w:rFonts w:ascii="仿宋_GB2312" w:eastAsia="仿宋_GB2312" w:hAnsiTheme="minorEastAsia" w:hint="eastAsia"/>
          <w:sz w:val="32"/>
          <w:szCs w:val="32"/>
        </w:rPr>
        <w:t>日 9:00-17:00</w:t>
      </w:r>
    </w:p>
    <w:p w:rsidR="003855E6" w:rsidRPr="007A29E2" w:rsidRDefault="003855E6" w:rsidP="007A29E2">
      <w:pPr>
        <w:spacing w:line="560" w:lineRule="exact"/>
        <w:ind w:firstLineChars="995" w:firstLine="3184"/>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11月</w:t>
      </w:r>
      <w:r w:rsidR="00A25724" w:rsidRPr="007A29E2">
        <w:rPr>
          <w:rFonts w:ascii="仿宋_GB2312" w:eastAsia="仿宋_GB2312" w:hAnsiTheme="minorEastAsia" w:hint="eastAsia"/>
          <w:sz w:val="32"/>
          <w:szCs w:val="32"/>
        </w:rPr>
        <w:t>2</w:t>
      </w:r>
      <w:r w:rsidRPr="007A29E2">
        <w:rPr>
          <w:rFonts w:ascii="仿宋_GB2312" w:eastAsia="仿宋_GB2312" w:hAnsiTheme="minorEastAsia" w:hint="eastAsia"/>
          <w:sz w:val="32"/>
          <w:szCs w:val="32"/>
        </w:rPr>
        <w:t>日 9:00-16:00</w:t>
      </w:r>
    </w:p>
    <w:p w:rsidR="003855E6" w:rsidRPr="007A29E2" w:rsidRDefault="007A29E2" w:rsidP="007A29E2">
      <w:pPr>
        <w:spacing w:line="560" w:lineRule="exact"/>
        <w:ind w:firstLineChars="200" w:firstLine="640"/>
        <w:contextualSpacing/>
        <w:jc w:val="left"/>
        <w:rPr>
          <w:rFonts w:ascii="仿宋_GB2312" w:eastAsia="仿宋_GB2312" w:hAnsiTheme="minorEastAsia"/>
          <w:sz w:val="32"/>
          <w:szCs w:val="32"/>
        </w:rPr>
      </w:pPr>
      <w:r>
        <w:rPr>
          <w:rFonts w:ascii="仿宋_GB2312" w:eastAsia="仿宋_GB2312" w:hAnsiTheme="minorEastAsia" w:hint="eastAsia"/>
          <w:sz w:val="32"/>
          <w:szCs w:val="32"/>
        </w:rPr>
        <w:t>（二）</w:t>
      </w:r>
      <w:r w:rsidR="003855E6" w:rsidRPr="007A29E2">
        <w:rPr>
          <w:rFonts w:ascii="仿宋_GB2312" w:eastAsia="仿宋_GB2312" w:hAnsiTheme="minorEastAsia" w:hint="eastAsia"/>
          <w:sz w:val="32"/>
          <w:szCs w:val="32"/>
        </w:rPr>
        <w:t>会场地点：</w:t>
      </w:r>
      <w:r w:rsidR="00A75B93" w:rsidRPr="007A29E2">
        <w:rPr>
          <w:rFonts w:ascii="仿宋_GB2312" w:eastAsia="仿宋_GB2312" w:hAnsiTheme="minorEastAsia" w:hint="eastAsia"/>
          <w:sz w:val="32"/>
          <w:szCs w:val="32"/>
        </w:rPr>
        <w:t>广州保利世贸博览馆</w:t>
      </w:r>
      <w:r w:rsidR="009C273F" w:rsidRPr="007A29E2">
        <w:rPr>
          <w:rFonts w:ascii="仿宋_GB2312" w:eastAsia="仿宋_GB2312" w:hAnsiTheme="minorEastAsia" w:hint="eastAsia"/>
          <w:sz w:val="32"/>
          <w:szCs w:val="32"/>
        </w:rPr>
        <w:t>（</w:t>
      </w:r>
      <w:r w:rsidR="00A75B93" w:rsidRPr="007A29E2">
        <w:rPr>
          <w:rFonts w:ascii="仿宋_GB2312" w:eastAsia="仿宋_GB2312" w:hAnsiTheme="minorEastAsia" w:hint="eastAsia"/>
          <w:sz w:val="32"/>
          <w:szCs w:val="32"/>
        </w:rPr>
        <w:t>广州市海珠区新港东路1000号</w:t>
      </w:r>
      <w:r w:rsidR="009C273F" w:rsidRPr="007A29E2">
        <w:rPr>
          <w:rFonts w:ascii="仿宋_GB2312" w:eastAsia="仿宋_GB2312" w:hAnsiTheme="minorEastAsia" w:hint="eastAsia"/>
          <w:sz w:val="32"/>
          <w:szCs w:val="32"/>
        </w:rPr>
        <w:t>，</w:t>
      </w:r>
      <w:r w:rsidR="00A75B93" w:rsidRPr="007A29E2">
        <w:rPr>
          <w:rFonts w:ascii="仿宋_GB2312" w:eastAsia="仿宋_GB2312" w:hAnsiTheme="minorEastAsia" w:hint="eastAsia"/>
          <w:sz w:val="32"/>
          <w:szCs w:val="32"/>
        </w:rPr>
        <w:t>琶洲地铁站C</w:t>
      </w:r>
      <w:r w:rsidR="003855E6" w:rsidRPr="007A29E2">
        <w:rPr>
          <w:rFonts w:ascii="仿宋_GB2312" w:eastAsia="仿宋_GB2312" w:hAnsiTheme="minorEastAsia" w:hint="eastAsia"/>
          <w:sz w:val="32"/>
          <w:szCs w:val="32"/>
        </w:rPr>
        <w:t>出口）</w:t>
      </w:r>
    </w:p>
    <w:p w:rsidR="007A29E2" w:rsidRDefault="007A29E2" w:rsidP="007A29E2">
      <w:pPr>
        <w:spacing w:line="560" w:lineRule="exact"/>
        <w:ind w:firstLineChars="200" w:firstLine="640"/>
        <w:contextualSpacing/>
        <w:jc w:val="left"/>
        <w:rPr>
          <w:rFonts w:ascii="仿宋_GB2312" w:eastAsia="仿宋_GB2312" w:hAnsiTheme="minorEastAsia"/>
          <w:sz w:val="32"/>
          <w:szCs w:val="32"/>
        </w:rPr>
      </w:pPr>
      <w:r>
        <w:rPr>
          <w:rFonts w:ascii="仿宋_GB2312" w:eastAsia="仿宋_GB2312" w:hAnsiTheme="minorEastAsia" w:hint="eastAsia"/>
          <w:sz w:val="32"/>
          <w:szCs w:val="32"/>
        </w:rPr>
        <w:t>（三）联系人：广州市保利锦汉展览有限公司高级客户主任</w:t>
      </w:r>
      <w:r w:rsidRPr="007A29E2">
        <w:rPr>
          <w:rFonts w:ascii="仿宋_GB2312" w:eastAsia="仿宋_GB2312" w:hAnsiTheme="minorEastAsia" w:hint="eastAsia"/>
          <w:sz w:val="32"/>
          <w:szCs w:val="32"/>
        </w:rPr>
        <w:t>孙</w:t>
      </w:r>
      <w:r>
        <w:rPr>
          <w:rFonts w:ascii="仿宋_GB2312" w:eastAsia="仿宋_GB2312" w:hAnsiTheme="minorEastAsia" w:hint="eastAsia"/>
          <w:sz w:val="32"/>
          <w:szCs w:val="32"/>
        </w:rPr>
        <w:t>白敏，</w:t>
      </w:r>
      <w:r w:rsidR="009C273F" w:rsidRPr="007A29E2">
        <w:rPr>
          <w:rFonts w:ascii="仿宋_GB2312" w:eastAsia="仿宋_GB2312" w:hAnsiTheme="minorEastAsia" w:hint="eastAsia"/>
          <w:sz w:val="32"/>
          <w:szCs w:val="32"/>
        </w:rPr>
        <w:t xml:space="preserve">联系电话：020-89899627 </w:t>
      </w:r>
      <w:r w:rsidR="00A25724" w:rsidRPr="007A29E2">
        <w:rPr>
          <w:rFonts w:ascii="仿宋_GB2312" w:eastAsia="仿宋_GB2312" w:hAnsiTheme="minorEastAsia" w:hint="eastAsia"/>
          <w:sz w:val="32"/>
          <w:szCs w:val="32"/>
        </w:rPr>
        <w:t>13826431238</w:t>
      </w:r>
    </w:p>
    <w:p w:rsidR="00A75B93" w:rsidRPr="007A29E2" w:rsidRDefault="00A75B93" w:rsidP="007A29E2">
      <w:pPr>
        <w:spacing w:line="560" w:lineRule="exact"/>
        <w:ind w:firstLineChars="200" w:firstLine="640"/>
        <w:contextualSpacing/>
        <w:jc w:val="left"/>
        <w:rPr>
          <w:rFonts w:ascii="黑体" w:eastAsia="黑体" w:hAnsi="黑体"/>
          <w:sz w:val="32"/>
          <w:szCs w:val="32"/>
        </w:rPr>
      </w:pPr>
      <w:r w:rsidRPr="007A29E2">
        <w:rPr>
          <w:rFonts w:ascii="黑体" w:eastAsia="黑体" w:hAnsi="黑体" w:hint="eastAsia"/>
          <w:sz w:val="32"/>
          <w:szCs w:val="32"/>
        </w:rPr>
        <w:t>四、</w:t>
      </w:r>
      <w:r w:rsidR="002D57B7" w:rsidRPr="007A29E2">
        <w:rPr>
          <w:rFonts w:ascii="黑体" w:eastAsia="黑体" w:hAnsi="黑体" w:hint="eastAsia"/>
          <w:sz w:val="32"/>
          <w:szCs w:val="32"/>
        </w:rPr>
        <w:t>观展</w:t>
      </w:r>
      <w:r w:rsidRPr="007A29E2">
        <w:rPr>
          <w:rFonts w:ascii="黑体" w:eastAsia="黑体" w:hAnsi="黑体" w:hint="eastAsia"/>
          <w:sz w:val="32"/>
          <w:szCs w:val="32"/>
        </w:rPr>
        <w:t>人员</w:t>
      </w:r>
    </w:p>
    <w:p w:rsidR="00A75B93"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广东省物业管理行业协会会员</w:t>
      </w:r>
      <w:r w:rsidR="000F0903" w:rsidRPr="007A29E2">
        <w:rPr>
          <w:rFonts w:ascii="仿宋_GB2312" w:eastAsia="仿宋_GB2312" w:hAnsiTheme="minorEastAsia" w:hint="eastAsia"/>
          <w:sz w:val="32"/>
          <w:szCs w:val="32"/>
        </w:rPr>
        <w:t>、各市物业管理行业协会及其会员单位，物业管理企业及相关单位代表。</w:t>
      </w:r>
    </w:p>
    <w:p w:rsidR="00A75B93" w:rsidRPr="007A29E2" w:rsidRDefault="00A75B93" w:rsidP="007A29E2">
      <w:pPr>
        <w:spacing w:line="560" w:lineRule="exact"/>
        <w:ind w:firstLineChars="200" w:firstLine="640"/>
        <w:contextualSpacing/>
        <w:jc w:val="left"/>
        <w:rPr>
          <w:rFonts w:ascii="黑体" w:eastAsia="黑体" w:hAnsi="黑体"/>
          <w:sz w:val="32"/>
          <w:szCs w:val="32"/>
        </w:rPr>
      </w:pPr>
      <w:r w:rsidRPr="007A29E2">
        <w:rPr>
          <w:rFonts w:ascii="黑体" w:eastAsia="黑体" w:hAnsi="黑体" w:hint="eastAsia"/>
          <w:sz w:val="32"/>
          <w:szCs w:val="32"/>
        </w:rPr>
        <w:t>五、报名方式及相关费用</w:t>
      </w:r>
    </w:p>
    <w:p w:rsidR="00A75B93"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（一）请各单位于1</w:t>
      </w:r>
      <w:r w:rsidR="002D57B7" w:rsidRPr="007A29E2">
        <w:rPr>
          <w:rFonts w:ascii="仿宋_GB2312" w:eastAsia="仿宋_GB2312" w:hAnsiTheme="minorEastAsia" w:hint="eastAsia"/>
          <w:sz w:val="32"/>
          <w:szCs w:val="32"/>
        </w:rPr>
        <w:t>0</w:t>
      </w:r>
      <w:r w:rsidRPr="007A29E2">
        <w:rPr>
          <w:rFonts w:ascii="仿宋_GB2312" w:eastAsia="仿宋_GB2312" w:hAnsiTheme="minorEastAsia" w:hint="eastAsia"/>
          <w:sz w:val="32"/>
          <w:szCs w:val="32"/>
        </w:rPr>
        <w:t>月</w:t>
      </w:r>
      <w:r w:rsidR="006C78A8" w:rsidRPr="007A29E2">
        <w:rPr>
          <w:rFonts w:ascii="仿宋_GB2312" w:eastAsia="仿宋_GB2312" w:hAnsiTheme="minorEastAsia" w:hint="eastAsia"/>
          <w:sz w:val="32"/>
          <w:szCs w:val="32"/>
        </w:rPr>
        <w:t>24</w:t>
      </w:r>
      <w:r w:rsidRPr="007A29E2">
        <w:rPr>
          <w:rFonts w:ascii="仿宋_GB2312" w:eastAsia="仿宋_GB2312" w:hAnsiTheme="minorEastAsia" w:hint="eastAsia"/>
          <w:sz w:val="32"/>
          <w:szCs w:val="32"/>
        </w:rPr>
        <w:t>日前填写</w:t>
      </w:r>
      <w:r w:rsidR="000C74D0" w:rsidRPr="007A29E2">
        <w:rPr>
          <w:rFonts w:ascii="仿宋_GB2312" w:eastAsia="仿宋_GB2312" w:hAnsiTheme="minorEastAsia" w:hint="eastAsia"/>
          <w:sz w:val="32"/>
          <w:szCs w:val="32"/>
        </w:rPr>
        <w:t>报名回执以电子邮件的形式</w:t>
      </w:r>
      <w:r w:rsidR="007A29E2">
        <w:rPr>
          <w:rFonts w:ascii="仿宋_GB2312" w:eastAsia="仿宋_GB2312" w:hAnsiTheme="minorEastAsia" w:hint="eastAsia"/>
          <w:sz w:val="32"/>
          <w:szCs w:val="32"/>
        </w:rPr>
        <w:t>发至本会邮箱：gpmi@163.com</w:t>
      </w:r>
      <w:r w:rsidR="000C74D0" w:rsidRPr="007A29E2">
        <w:rPr>
          <w:rFonts w:ascii="仿宋_GB2312" w:eastAsia="仿宋_GB2312" w:hAnsiTheme="minorEastAsia" w:hint="eastAsia"/>
          <w:sz w:val="32"/>
          <w:szCs w:val="32"/>
        </w:rPr>
        <w:t>；老博</w:t>
      </w:r>
      <w:r w:rsidR="000C74D0" w:rsidRPr="007A29E2">
        <w:rPr>
          <w:rFonts w:ascii="仿宋_GB2312" w:eastAsia="仿宋_GB2312" w:hAnsiTheme="minorEastAsia" w:cs="Times New Roman" w:hint="eastAsia"/>
          <w:sz w:val="32"/>
          <w:szCs w:val="32"/>
        </w:rPr>
        <w:t>会期间</w:t>
      </w:r>
      <w:r w:rsidR="000C74D0" w:rsidRPr="007A29E2">
        <w:rPr>
          <w:rFonts w:ascii="仿宋_GB2312" w:eastAsia="仿宋_GB2312" w:hAnsiTheme="minorEastAsia" w:hint="eastAsia"/>
          <w:sz w:val="32"/>
          <w:szCs w:val="32"/>
        </w:rPr>
        <w:t>，请观展</w:t>
      </w:r>
      <w:r w:rsidR="0082028C" w:rsidRPr="007A29E2">
        <w:rPr>
          <w:rFonts w:ascii="仿宋_GB2312" w:eastAsia="仿宋_GB2312" w:hAnsiTheme="minorEastAsia" w:hint="eastAsia"/>
          <w:sz w:val="32"/>
          <w:szCs w:val="32"/>
        </w:rPr>
        <w:t>人员</w:t>
      </w:r>
      <w:r w:rsidR="000C74D0" w:rsidRPr="007A29E2">
        <w:rPr>
          <w:rFonts w:ascii="仿宋_GB2312" w:eastAsia="仿宋_GB2312" w:hAnsiTheme="minorEastAsia" w:hint="eastAsia"/>
          <w:sz w:val="32"/>
          <w:szCs w:val="32"/>
        </w:rPr>
        <w:t>前往现场</w:t>
      </w:r>
      <w:r w:rsidR="001013C2" w:rsidRPr="007A29E2">
        <w:rPr>
          <w:rFonts w:ascii="仿宋_GB2312" w:eastAsia="仿宋_GB2312" w:hAnsiTheme="minorEastAsia" w:hint="eastAsia"/>
          <w:sz w:val="32"/>
          <w:szCs w:val="32"/>
        </w:rPr>
        <w:t>2号馆</w:t>
      </w:r>
      <w:r w:rsidR="000C74D0" w:rsidRPr="007A29E2">
        <w:rPr>
          <w:rFonts w:ascii="仿宋_GB2312" w:eastAsia="仿宋_GB2312" w:hAnsiTheme="minorEastAsia" w:hint="eastAsia"/>
          <w:sz w:val="32"/>
          <w:szCs w:val="32"/>
        </w:rPr>
        <w:t>团体</w:t>
      </w:r>
      <w:r w:rsidR="001013C2" w:rsidRPr="007A29E2">
        <w:rPr>
          <w:rFonts w:ascii="仿宋_GB2312" w:eastAsia="仿宋_GB2312" w:hAnsiTheme="minorEastAsia" w:hint="eastAsia"/>
          <w:sz w:val="32"/>
          <w:szCs w:val="32"/>
        </w:rPr>
        <w:t>接待</w:t>
      </w:r>
      <w:r w:rsidR="000C74D0" w:rsidRPr="007A29E2">
        <w:rPr>
          <w:rFonts w:ascii="仿宋_GB2312" w:eastAsia="仿宋_GB2312" w:hAnsiTheme="minorEastAsia" w:hint="eastAsia"/>
          <w:sz w:val="32"/>
          <w:szCs w:val="32"/>
        </w:rPr>
        <w:t>处签到，向现场工作人</w:t>
      </w:r>
      <w:r w:rsidR="008C065E" w:rsidRPr="007A29E2">
        <w:rPr>
          <w:rFonts w:ascii="仿宋_GB2312" w:eastAsia="仿宋_GB2312" w:hAnsiTheme="minorEastAsia" w:hint="eastAsia"/>
          <w:sz w:val="32"/>
          <w:szCs w:val="32"/>
        </w:rPr>
        <w:t>员</w:t>
      </w:r>
      <w:r w:rsidR="000C74D0" w:rsidRPr="007A29E2">
        <w:rPr>
          <w:rFonts w:ascii="仿宋_GB2312" w:eastAsia="仿宋_GB2312" w:hAnsiTheme="minorEastAsia" w:hint="eastAsia"/>
          <w:sz w:val="32"/>
          <w:szCs w:val="32"/>
        </w:rPr>
        <w:t>表示：由</w:t>
      </w:r>
      <w:r w:rsidR="00E55299" w:rsidRPr="007A29E2">
        <w:rPr>
          <w:rFonts w:ascii="仿宋_GB2312" w:eastAsia="仿宋_GB2312" w:hAnsiTheme="minorEastAsia" w:hint="eastAsia"/>
          <w:sz w:val="32"/>
          <w:szCs w:val="32"/>
        </w:rPr>
        <w:t>广东省物业管理行业协会</w:t>
      </w:r>
      <w:r w:rsidR="000C74D0" w:rsidRPr="007A29E2">
        <w:rPr>
          <w:rFonts w:ascii="仿宋_GB2312" w:eastAsia="仿宋_GB2312" w:hAnsiTheme="minorEastAsia" w:hint="eastAsia"/>
          <w:sz w:val="32"/>
          <w:szCs w:val="32"/>
        </w:rPr>
        <w:t>组织观展，并报所在单位名称和姓名，</w:t>
      </w:r>
      <w:r w:rsidRPr="007A29E2">
        <w:rPr>
          <w:rFonts w:ascii="仿宋_GB2312" w:eastAsia="仿宋_GB2312" w:hAnsiTheme="minorEastAsia" w:hint="eastAsia"/>
          <w:sz w:val="32"/>
          <w:szCs w:val="32"/>
        </w:rPr>
        <w:t>将</w:t>
      </w:r>
      <w:r w:rsidR="000C74D0" w:rsidRPr="007A29E2">
        <w:rPr>
          <w:rFonts w:ascii="仿宋_GB2312" w:eastAsia="仿宋_GB2312" w:hAnsiTheme="minorEastAsia" w:hint="eastAsia"/>
          <w:sz w:val="32"/>
          <w:szCs w:val="32"/>
        </w:rPr>
        <w:t>获得参观证、《展会会刊》一本和免费午餐</w:t>
      </w:r>
      <w:r w:rsidR="000C74D0" w:rsidRPr="007A29E2">
        <w:rPr>
          <w:rFonts w:ascii="仿宋_GB2312" w:eastAsia="仿宋_GB2312" w:hAnsiTheme="minorEastAsia" w:cs="宋体" w:hint="eastAsia"/>
          <w:sz w:val="32"/>
          <w:szCs w:val="32"/>
        </w:rPr>
        <w:t>券</w:t>
      </w:r>
      <w:r w:rsidR="000C74D0" w:rsidRPr="007A29E2">
        <w:rPr>
          <w:rFonts w:ascii="仿宋_GB2312" w:eastAsia="仿宋_GB2312" w:hAnsiTheme="minorEastAsia" w:cs="仿宋_GB2312" w:hint="eastAsia"/>
          <w:sz w:val="32"/>
          <w:szCs w:val="32"/>
        </w:rPr>
        <w:t>一张</w:t>
      </w:r>
      <w:r w:rsidRPr="007A29E2">
        <w:rPr>
          <w:rFonts w:ascii="仿宋_GB2312" w:eastAsia="仿宋_GB2312" w:hAnsiTheme="minorEastAsia" w:hint="eastAsia"/>
          <w:sz w:val="32"/>
          <w:szCs w:val="32"/>
        </w:rPr>
        <w:t>。</w:t>
      </w:r>
    </w:p>
    <w:p w:rsidR="00A75B93"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（二）本次博览会不收取会务费，每单位不限人数参与。</w:t>
      </w:r>
    </w:p>
    <w:p w:rsidR="00A75B93"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（三）</w:t>
      </w:r>
      <w:r w:rsidR="003E6EC8" w:rsidRPr="007A29E2">
        <w:rPr>
          <w:rFonts w:ascii="仿宋_GB2312" w:eastAsia="仿宋_GB2312" w:hAnsiTheme="minorEastAsia" w:hint="eastAsia"/>
          <w:sz w:val="32"/>
          <w:szCs w:val="32"/>
        </w:rPr>
        <w:t>第六届</w:t>
      </w:r>
      <w:r w:rsidRPr="007A29E2">
        <w:rPr>
          <w:rFonts w:ascii="仿宋_GB2312" w:eastAsia="仿宋_GB2312" w:hAnsiTheme="minorEastAsia" w:hint="eastAsia"/>
          <w:sz w:val="32"/>
          <w:szCs w:val="32"/>
        </w:rPr>
        <w:t>中国国际老龄产业博览会现有少量展位预留给广东省物业服务企业及相关单位，需要展位的企业，可联系</w:t>
      </w:r>
      <w:r w:rsidR="007A29E2">
        <w:rPr>
          <w:rFonts w:ascii="仿宋_GB2312" w:eastAsia="仿宋_GB2312" w:hAnsiTheme="minorEastAsia" w:hint="eastAsia"/>
          <w:sz w:val="32"/>
          <w:szCs w:val="32"/>
        </w:rPr>
        <w:t>：</w:t>
      </w:r>
      <w:r w:rsidRPr="007A29E2">
        <w:rPr>
          <w:rFonts w:ascii="仿宋_GB2312" w:eastAsia="仿宋_GB2312" w:hAnsiTheme="minorEastAsia" w:hint="eastAsia"/>
          <w:sz w:val="32"/>
          <w:szCs w:val="32"/>
        </w:rPr>
        <w:t>广州市保利锦汉展览有限公司联系人</w:t>
      </w:r>
      <w:r w:rsidR="00971FA8" w:rsidRPr="007A29E2">
        <w:rPr>
          <w:rFonts w:ascii="仿宋_GB2312" w:eastAsia="仿宋_GB2312" w:hAnsiTheme="minorEastAsia" w:hint="eastAsia"/>
          <w:sz w:val="32"/>
          <w:szCs w:val="32"/>
        </w:rPr>
        <w:t>周树冰</w:t>
      </w:r>
      <w:r w:rsidRPr="007A29E2">
        <w:rPr>
          <w:rFonts w:ascii="仿宋_GB2312" w:eastAsia="仿宋_GB2312" w:hAnsiTheme="minorEastAsia" w:hint="eastAsia"/>
          <w:sz w:val="32"/>
          <w:szCs w:val="32"/>
        </w:rPr>
        <w:t>，手机：</w:t>
      </w:r>
      <w:r w:rsidR="00971FA8" w:rsidRPr="007A29E2">
        <w:rPr>
          <w:rFonts w:ascii="仿宋_GB2312" w:eastAsia="仿宋_GB2312" w:hAnsiTheme="minorEastAsia" w:hint="eastAsia"/>
          <w:sz w:val="32"/>
          <w:szCs w:val="32"/>
        </w:rPr>
        <w:lastRenderedPageBreak/>
        <w:t>15112122935</w:t>
      </w:r>
      <w:r w:rsidRPr="007A29E2">
        <w:rPr>
          <w:rFonts w:ascii="仿宋_GB2312" w:eastAsia="仿宋_GB2312" w:hAnsiTheme="minorEastAsia" w:hint="eastAsia"/>
          <w:sz w:val="32"/>
          <w:szCs w:val="32"/>
        </w:rPr>
        <w:t>。</w:t>
      </w:r>
    </w:p>
    <w:p w:rsidR="00A75B93" w:rsidRPr="007A29E2" w:rsidRDefault="00A75B93" w:rsidP="007A29E2">
      <w:pPr>
        <w:spacing w:line="560" w:lineRule="exact"/>
        <w:ind w:firstLineChars="200" w:firstLine="640"/>
        <w:contextualSpacing/>
        <w:jc w:val="left"/>
        <w:rPr>
          <w:rFonts w:ascii="黑体" w:eastAsia="黑体" w:hAnsi="黑体"/>
          <w:sz w:val="32"/>
          <w:szCs w:val="32"/>
        </w:rPr>
      </w:pPr>
      <w:r w:rsidRPr="007A29E2">
        <w:rPr>
          <w:rFonts w:ascii="黑体" w:eastAsia="黑体" w:hAnsi="黑体" w:hint="eastAsia"/>
          <w:sz w:val="32"/>
          <w:szCs w:val="32"/>
        </w:rPr>
        <w:t>六、注意事项</w:t>
      </w:r>
    </w:p>
    <w:p w:rsidR="00A75B93"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广州保利世贸博览馆附近交通繁忙，停车有困难，建议各位参加人员使用公共交通工具前往，乘地铁八号线到地铁琶洲站C出入口下即可，或乘B7路快线、239路、304路、582路、763路到琶洲站下，过马路往右走约160米到保利世贸博览馆。</w:t>
      </w:r>
    </w:p>
    <w:p w:rsidR="00A75B93" w:rsidRPr="007A29E2" w:rsidRDefault="00A75B93" w:rsidP="007A29E2">
      <w:pPr>
        <w:spacing w:line="560" w:lineRule="exact"/>
        <w:ind w:firstLineChars="200" w:firstLine="640"/>
        <w:contextualSpacing/>
        <w:jc w:val="left"/>
        <w:rPr>
          <w:rFonts w:ascii="黑体" w:eastAsia="黑体" w:hAnsi="黑体"/>
          <w:sz w:val="32"/>
          <w:szCs w:val="32"/>
        </w:rPr>
      </w:pPr>
      <w:r w:rsidRPr="007A29E2">
        <w:rPr>
          <w:rFonts w:ascii="黑体" w:eastAsia="黑体" w:hAnsi="黑体" w:hint="eastAsia"/>
          <w:sz w:val="32"/>
          <w:szCs w:val="32"/>
        </w:rPr>
        <w:t>七、省物协联系方式</w:t>
      </w:r>
    </w:p>
    <w:p w:rsidR="00A75B93" w:rsidRPr="007A29E2" w:rsidRDefault="00A75B93" w:rsidP="007A29E2">
      <w:pPr>
        <w:spacing w:line="560" w:lineRule="exact"/>
        <w:ind w:firstLineChars="200" w:firstLine="640"/>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联系人：朱瑞平，余清鹏  联系电话：020-83642973</w:t>
      </w:r>
    </w:p>
    <w:p w:rsidR="00A75B93" w:rsidRPr="007A29E2" w:rsidRDefault="00A75B93" w:rsidP="007A29E2">
      <w:pPr>
        <w:spacing w:line="560" w:lineRule="exact"/>
        <w:contextualSpacing/>
        <w:jc w:val="left"/>
        <w:rPr>
          <w:rFonts w:ascii="仿宋_GB2312" w:eastAsia="仿宋_GB2312" w:hAnsiTheme="minorEastAsia"/>
          <w:sz w:val="32"/>
          <w:szCs w:val="32"/>
        </w:rPr>
      </w:pPr>
    </w:p>
    <w:p w:rsidR="000C74D0" w:rsidRPr="007A29E2" w:rsidRDefault="00A75B93" w:rsidP="007B526A">
      <w:pPr>
        <w:spacing w:line="560" w:lineRule="exact"/>
        <w:contextualSpacing/>
        <w:jc w:val="left"/>
        <w:rPr>
          <w:rFonts w:ascii="仿宋_GB2312" w:eastAsia="仿宋_GB2312" w:hAnsiTheme="minorEastAsia"/>
          <w:sz w:val="32"/>
          <w:szCs w:val="32"/>
        </w:rPr>
      </w:pPr>
      <w:r w:rsidRPr="007A29E2">
        <w:rPr>
          <w:rFonts w:ascii="仿宋_GB2312" w:eastAsia="仿宋_GB2312" w:hAnsiTheme="minorEastAsia" w:hint="eastAsia"/>
          <w:sz w:val="32"/>
          <w:szCs w:val="32"/>
        </w:rPr>
        <w:t>附</w:t>
      </w:r>
      <w:r w:rsidR="007A29E2">
        <w:rPr>
          <w:rFonts w:ascii="仿宋_GB2312" w:eastAsia="仿宋_GB2312" w:hAnsiTheme="minorEastAsia" w:hint="eastAsia"/>
          <w:sz w:val="32"/>
          <w:szCs w:val="32"/>
        </w:rPr>
        <w:t>件</w:t>
      </w:r>
      <w:r w:rsidRPr="007A29E2">
        <w:rPr>
          <w:rFonts w:ascii="仿宋_GB2312" w:eastAsia="仿宋_GB2312" w:hAnsiTheme="minorEastAsia" w:hint="eastAsia"/>
          <w:sz w:val="32"/>
          <w:szCs w:val="32"/>
        </w:rPr>
        <w:t>：</w:t>
      </w:r>
      <w:r w:rsidR="003E6EC8" w:rsidRPr="007A29E2">
        <w:rPr>
          <w:rFonts w:ascii="仿宋_GB2312" w:eastAsia="仿宋_GB2312" w:hAnsiTheme="minorEastAsia" w:hint="eastAsia"/>
          <w:sz w:val="32"/>
          <w:szCs w:val="32"/>
        </w:rPr>
        <w:t>2019</w:t>
      </w:r>
      <w:r w:rsidR="000C74D0" w:rsidRPr="007A29E2">
        <w:rPr>
          <w:rFonts w:ascii="仿宋_GB2312" w:eastAsia="仿宋_GB2312" w:hAnsiTheme="minorEastAsia" w:hint="eastAsia"/>
          <w:sz w:val="32"/>
          <w:szCs w:val="32"/>
        </w:rPr>
        <w:t>年“</w:t>
      </w:r>
      <w:r w:rsidR="003E6EC8" w:rsidRPr="007A29E2">
        <w:rPr>
          <w:rFonts w:ascii="仿宋_GB2312" w:eastAsia="仿宋_GB2312" w:hAnsiTheme="minorEastAsia" w:hint="eastAsia"/>
          <w:sz w:val="32"/>
          <w:szCs w:val="32"/>
        </w:rPr>
        <w:t>第六届</w:t>
      </w:r>
      <w:r w:rsidR="000C74D0" w:rsidRPr="007A29E2">
        <w:rPr>
          <w:rFonts w:ascii="仿宋_GB2312" w:eastAsia="仿宋_GB2312" w:hAnsiTheme="minorEastAsia" w:cs="Times New Roman" w:hint="eastAsia"/>
          <w:sz w:val="32"/>
          <w:szCs w:val="32"/>
        </w:rPr>
        <w:t>中国国际老龄产业博览会”报名回执</w:t>
      </w:r>
    </w:p>
    <w:p w:rsidR="00A75B93" w:rsidRPr="00482B34" w:rsidRDefault="00482B34" w:rsidP="00482B34">
      <w:pPr>
        <w:spacing w:line="560" w:lineRule="exact"/>
        <w:ind w:firstLineChars="300" w:firstLine="960"/>
        <w:contextualSpacing/>
        <w:jc w:val="left"/>
        <w:rPr>
          <w:rFonts w:ascii="仿宋_GB2312" w:eastAsia="仿宋_GB2312" w:hAnsiTheme="minorEastAsia"/>
          <w:sz w:val="32"/>
          <w:szCs w:val="32"/>
        </w:rPr>
      </w:pPr>
      <w:r w:rsidRPr="00482B34">
        <w:rPr>
          <w:rFonts w:ascii="仿宋_GB2312" w:eastAsia="仿宋_GB2312" w:hAnsiTheme="minorEastAsia" w:hint="eastAsia"/>
          <w:sz w:val="32"/>
          <w:szCs w:val="32"/>
        </w:rPr>
        <w:t>201</w:t>
      </w:r>
      <w:r>
        <w:rPr>
          <w:rFonts w:ascii="仿宋_GB2312" w:eastAsia="仿宋_GB2312" w:hAnsiTheme="minorEastAsia" w:hint="eastAsia"/>
          <w:sz w:val="32"/>
          <w:szCs w:val="32"/>
        </w:rPr>
        <w:t>9</w:t>
      </w:r>
      <w:r w:rsidRPr="00482B34">
        <w:rPr>
          <w:rFonts w:ascii="仿宋_GB2312" w:eastAsia="仿宋_GB2312" w:hAnsiTheme="minorEastAsia" w:hint="eastAsia"/>
          <w:sz w:val="32"/>
          <w:szCs w:val="32"/>
        </w:rPr>
        <w:t>年</w:t>
      </w:r>
      <w:r w:rsidR="00DF228C">
        <w:rPr>
          <w:rFonts w:ascii="仿宋_GB2312" w:eastAsia="仿宋_GB2312" w:hAnsiTheme="minorEastAsia" w:hint="eastAsia"/>
          <w:sz w:val="32"/>
          <w:szCs w:val="32"/>
        </w:rPr>
        <w:t>“</w:t>
      </w:r>
      <w:r w:rsidRPr="00482B34">
        <w:rPr>
          <w:rFonts w:ascii="仿宋_GB2312" w:eastAsia="仿宋_GB2312" w:hAnsiTheme="minorEastAsia" w:hint="eastAsia"/>
          <w:sz w:val="32"/>
          <w:szCs w:val="32"/>
        </w:rPr>
        <w:t>第</w:t>
      </w:r>
      <w:r w:rsidR="00DF228C">
        <w:rPr>
          <w:rFonts w:ascii="仿宋_GB2312" w:eastAsia="仿宋_GB2312" w:hAnsiTheme="minorEastAsia" w:hint="eastAsia"/>
          <w:sz w:val="32"/>
          <w:szCs w:val="32"/>
        </w:rPr>
        <w:t>六</w:t>
      </w:r>
      <w:r w:rsidRPr="00482B34">
        <w:rPr>
          <w:rFonts w:ascii="仿宋_GB2312" w:eastAsia="仿宋_GB2312" w:hAnsiTheme="minorEastAsia" w:hint="eastAsia"/>
          <w:sz w:val="32"/>
          <w:szCs w:val="32"/>
        </w:rPr>
        <w:t>届中国国际老龄产业博览会</w:t>
      </w:r>
      <w:r w:rsidR="00DF228C">
        <w:rPr>
          <w:rFonts w:ascii="仿宋_GB2312" w:eastAsia="仿宋_GB2312" w:hAnsiTheme="minorEastAsia" w:hint="eastAsia"/>
          <w:sz w:val="32"/>
          <w:szCs w:val="32"/>
        </w:rPr>
        <w:t>”</w:t>
      </w:r>
      <w:r w:rsidRPr="00482B34">
        <w:rPr>
          <w:rFonts w:ascii="仿宋_GB2312" w:eastAsia="仿宋_GB2312" w:hAnsiTheme="minorEastAsia" w:hint="eastAsia"/>
          <w:sz w:val="32"/>
          <w:szCs w:val="32"/>
        </w:rPr>
        <w:t>参观邀请</w:t>
      </w:r>
    </w:p>
    <w:p w:rsidR="00D12551" w:rsidRPr="00DF228C" w:rsidRDefault="00D12551" w:rsidP="007A29E2">
      <w:pPr>
        <w:spacing w:line="560" w:lineRule="exact"/>
        <w:contextualSpacing/>
        <w:jc w:val="left"/>
        <w:rPr>
          <w:rFonts w:ascii="仿宋_GB2312" w:eastAsia="仿宋_GB2312" w:hAnsiTheme="minorEastAsia"/>
          <w:sz w:val="32"/>
          <w:szCs w:val="32"/>
        </w:rPr>
      </w:pPr>
    </w:p>
    <w:p w:rsidR="00A75B93" w:rsidRPr="007A29E2" w:rsidRDefault="00A75B93" w:rsidP="007A29E2">
      <w:pPr>
        <w:spacing w:line="560" w:lineRule="exact"/>
        <w:contextualSpacing/>
        <w:jc w:val="right"/>
        <w:rPr>
          <w:rFonts w:ascii="仿宋_GB2312" w:eastAsia="仿宋_GB2312" w:hAnsiTheme="minorEastAsia"/>
          <w:sz w:val="32"/>
          <w:szCs w:val="32"/>
        </w:rPr>
      </w:pPr>
      <w:r w:rsidRPr="007A29E2">
        <w:rPr>
          <w:rFonts w:ascii="仿宋_GB2312" w:eastAsia="仿宋_GB2312" w:hAnsiTheme="minorEastAsia" w:hint="eastAsia"/>
          <w:sz w:val="32"/>
          <w:szCs w:val="32"/>
        </w:rPr>
        <w:t>广东省物业管理行业协会</w:t>
      </w:r>
    </w:p>
    <w:p w:rsidR="00CD72D6" w:rsidRDefault="00A75B93" w:rsidP="007A29E2">
      <w:pPr>
        <w:spacing w:line="560" w:lineRule="exact"/>
        <w:contextualSpacing/>
        <w:jc w:val="right"/>
        <w:rPr>
          <w:rFonts w:ascii="仿宋_GB2312" w:eastAsia="仿宋_GB2312" w:hAnsiTheme="minorEastAsia"/>
          <w:sz w:val="32"/>
          <w:szCs w:val="32"/>
        </w:rPr>
      </w:pPr>
      <w:r w:rsidRPr="007A29E2">
        <w:rPr>
          <w:rFonts w:ascii="仿宋_GB2312" w:eastAsia="仿宋_GB2312" w:hAnsiTheme="minorEastAsia" w:hint="eastAsia"/>
          <w:sz w:val="32"/>
          <w:szCs w:val="32"/>
        </w:rPr>
        <w:t>二○一</w:t>
      </w:r>
      <w:r w:rsidR="006C78A8" w:rsidRPr="007A29E2">
        <w:rPr>
          <w:rFonts w:ascii="仿宋_GB2312" w:eastAsia="仿宋_GB2312" w:hAnsiTheme="minorEastAsia" w:hint="eastAsia"/>
          <w:sz w:val="32"/>
          <w:szCs w:val="32"/>
        </w:rPr>
        <w:t>九</w:t>
      </w:r>
      <w:r w:rsidRPr="007A29E2">
        <w:rPr>
          <w:rFonts w:ascii="仿宋_GB2312" w:eastAsia="仿宋_GB2312" w:hAnsiTheme="minorEastAsia" w:hint="eastAsia"/>
          <w:sz w:val="32"/>
          <w:szCs w:val="32"/>
        </w:rPr>
        <w:t>年</w:t>
      </w:r>
      <w:r w:rsidR="00971FA8" w:rsidRPr="007A29E2">
        <w:rPr>
          <w:rFonts w:ascii="仿宋_GB2312" w:eastAsia="仿宋_GB2312" w:hAnsiTheme="minorEastAsia" w:hint="eastAsia"/>
          <w:sz w:val="32"/>
          <w:szCs w:val="32"/>
        </w:rPr>
        <w:t>九</w:t>
      </w:r>
      <w:r w:rsidRPr="007A29E2">
        <w:rPr>
          <w:rFonts w:ascii="仿宋_GB2312" w:eastAsia="仿宋_GB2312" w:hAnsiTheme="minorEastAsia" w:hint="eastAsia"/>
          <w:sz w:val="32"/>
          <w:szCs w:val="32"/>
        </w:rPr>
        <w:t>月</w:t>
      </w:r>
      <w:r w:rsidR="007A29E2">
        <w:rPr>
          <w:rFonts w:ascii="仿宋_GB2312" w:eastAsia="仿宋_GB2312" w:hAnsiTheme="minorEastAsia" w:hint="eastAsia"/>
          <w:sz w:val="32"/>
          <w:szCs w:val="32"/>
        </w:rPr>
        <w:t>二十三</w:t>
      </w:r>
      <w:r w:rsidRPr="007A29E2">
        <w:rPr>
          <w:rFonts w:ascii="仿宋_GB2312" w:eastAsia="仿宋_GB2312" w:hAnsiTheme="minorEastAsia" w:hint="eastAsia"/>
          <w:sz w:val="32"/>
          <w:szCs w:val="32"/>
        </w:rPr>
        <w:t>日</w:t>
      </w:r>
    </w:p>
    <w:p w:rsidR="007A29E2" w:rsidRDefault="007A29E2" w:rsidP="007A29E2">
      <w:pPr>
        <w:spacing w:line="560" w:lineRule="exact"/>
        <w:contextualSpacing/>
        <w:jc w:val="right"/>
        <w:rPr>
          <w:rFonts w:ascii="仿宋_GB2312" w:eastAsia="仿宋_GB2312" w:hAnsiTheme="minorEastAsia"/>
          <w:sz w:val="32"/>
          <w:szCs w:val="32"/>
        </w:rPr>
      </w:pPr>
    </w:p>
    <w:p w:rsidR="007A29E2" w:rsidRDefault="007A29E2" w:rsidP="007A29E2">
      <w:pPr>
        <w:spacing w:line="560" w:lineRule="exact"/>
        <w:contextualSpacing/>
        <w:jc w:val="right"/>
        <w:rPr>
          <w:rFonts w:ascii="仿宋_GB2312" w:eastAsia="仿宋_GB2312" w:hAnsiTheme="minorEastAsia"/>
          <w:sz w:val="32"/>
          <w:szCs w:val="32"/>
        </w:rPr>
      </w:pPr>
    </w:p>
    <w:p w:rsidR="007A29E2" w:rsidRDefault="007A29E2" w:rsidP="007A29E2">
      <w:pPr>
        <w:spacing w:line="560" w:lineRule="exact"/>
        <w:contextualSpacing/>
        <w:jc w:val="right"/>
        <w:rPr>
          <w:rFonts w:ascii="仿宋_GB2312" w:eastAsia="仿宋_GB2312" w:hAnsiTheme="minorEastAsia"/>
          <w:sz w:val="32"/>
          <w:szCs w:val="32"/>
        </w:rPr>
      </w:pPr>
    </w:p>
    <w:p w:rsidR="00B57F53" w:rsidRDefault="00B57F53" w:rsidP="007A29E2">
      <w:pPr>
        <w:spacing w:line="560" w:lineRule="exact"/>
        <w:contextualSpacing/>
        <w:jc w:val="right"/>
        <w:rPr>
          <w:rFonts w:ascii="仿宋_GB2312" w:eastAsia="仿宋_GB2312" w:hAnsiTheme="minorEastAsia"/>
          <w:sz w:val="32"/>
          <w:szCs w:val="32"/>
        </w:rPr>
      </w:pPr>
    </w:p>
    <w:p w:rsidR="00B57F53" w:rsidRDefault="00B57F53" w:rsidP="007A29E2">
      <w:pPr>
        <w:spacing w:line="560" w:lineRule="exact"/>
        <w:contextualSpacing/>
        <w:jc w:val="right"/>
        <w:rPr>
          <w:rFonts w:ascii="仿宋_GB2312" w:eastAsia="仿宋_GB2312" w:hAnsiTheme="minorEastAsia"/>
          <w:sz w:val="32"/>
          <w:szCs w:val="32"/>
        </w:rPr>
      </w:pPr>
    </w:p>
    <w:p w:rsidR="00B57F53" w:rsidRDefault="00B57F53" w:rsidP="007A29E2">
      <w:pPr>
        <w:spacing w:line="560" w:lineRule="exact"/>
        <w:contextualSpacing/>
        <w:jc w:val="right"/>
        <w:rPr>
          <w:rFonts w:ascii="仿宋_GB2312" w:eastAsia="仿宋_GB2312" w:hAnsiTheme="minorEastAsia"/>
          <w:sz w:val="32"/>
          <w:szCs w:val="32"/>
        </w:rPr>
      </w:pPr>
    </w:p>
    <w:p w:rsidR="00B57F53" w:rsidRDefault="00B57F53" w:rsidP="007A29E2">
      <w:pPr>
        <w:spacing w:line="560" w:lineRule="exact"/>
        <w:contextualSpacing/>
        <w:jc w:val="right"/>
        <w:rPr>
          <w:rFonts w:ascii="仿宋_GB2312" w:eastAsia="仿宋_GB2312" w:hAnsiTheme="minorEastAsia"/>
          <w:sz w:val="32"/>
          <w:szCs w:val="32"/>
        </w:rPr>
      </w:pPr>
    </w:p>
    <w:p w:rsidR="00B57F53" w:rsidRPr="007A29E2" w:rsidRDefault="00B57F53" w:rsidP="007A29E2">
      <w:pPr>
        <w:spacing w:line="560" w:lineRule="exact"/>
        <w:contextualSpacing/>
        <w:jc w:val="right"/>
        <w:rPr>
          <w:rFonts w:ascii="仿宋_GB2312" w:eastAsia="仿宋_GB2312" w:hAnsiTheme="minorEastAsia"/>
          <w:sz w:val="32"/>
          <w:szCs w:val="32"/>
        </w:rPr>
      </w:pPr>
      <w:bookmarkStart w:id="0" w:name="_GoBack"/>
      <w:bookmarkEnd w:id="0"/>
    </w:p>
    <w:p w:rsidR="007B526A" w:rsidRDefault="007B526A" w:rsidP="0028649C">
      <w:pPr>
        <w:spacing w:line="440" w:lineRule="exact"/>
        <w:ind w:right="640"/>
        <w:rPr>
          <w:rFonts w:ascii="仿宋_GB2312" w:eastAsia="仿宋_GB2312" w:hAnsiTheme="minorEastAsia" w:cs="Times New Roman"/>
          <w:sz w:val="32"/>
          <w:szCs w:val="32"/>
        </w:rPr>
      </w:pPr>
    </w:p>
    <w:p w:rsidR="007B526A" w:rsidRDefault="007B526A" w:rsidP="0028649C">
      <w:pPr>
        <w:spacing w:line="440" w:lineRule="exact"/>
        <w:ind w:right="640"/>
        <w:rPr>
          <w:rFonts w:ascii="仿宋_GB2312" w:eastAsia="仿宋_GB2312" w:hAnsiTheme="minorEastAsia" w:cs="Times New Roman"/>
          <w:sz w:val="32"/>
          <w:szCs w:val="32"/>
        </w:rPr>
      </w:pPr>
    </w:p>
    <w:p w:rsidR="0028649C" w:rsidRPr="007A29E2" w:rsidRDefault="0028649C" w:rsidP="0028649C">
      <w:pPr>
        <w:spacing w:line="440" w:lineRule="exact"/>
        <w:ind w:right="640"/>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lastRenderedPageBreak/>
        <w:t>附</w:t>
      </w:r>
      <w:r w:rsidR="007A29E2">
        <w:rPr>
          <w:rFonts w:ascii="仿宋_GB2312" w:eastAsia="仿宋_GB2312" w:hAnsiTheme="minorEastAsia" w:cs="Times New Roman" w:hint="eastAsia"/>
          <w:sz w:val="32"/>
          <w:szCs w:val="32"/>
        </w:rPr>
        <w:t>件</w:t>
      </w:r>
      <w:r w:rsidRPr="007A29E2">
        <w:rPr>
          <w:rFonts w:ascii="仿宋_GB2312" w:eastAsia="仿宋_GB2312" w:hAnsiTheme="minorEastAsia" w:cs="Times New Roman" w:hint="eastAsia"/>
          <w:sz w:val="32"/>
          <w:szCs w:val="32"/>
        </w:rPr>
        <w:t>：</w:t>
      </w:r>
    </w:p>
    <w:p w:rsidR="0028649C" w:rsidRPr="007A29E2" w:rsidRDefault="0028649C" w:rsidP="0028649C">
      <w:pPr>
        <w:spacing w:line="460" w:lineRule="exact"/>
        <w:rPr>
          <w:rFonts w:ascii="仿宋_GB2312" w:eastAsia="仿宋_GB2312" w:hAnsiTheme="minorEastAsia" w:cs="Times New Roman"/>
          <w:b/>
          <w:sz w:val="32"/>
          <w:szCs w:val="32"/>
        </w:rPr>
      </w:pPr>
    </w:p>
    <w:p w:rsidR="0028649C" w:rsidRPr="007A29E2" w:rsidRDefault="003E6EC8" w:rsidP="00482B34">
      <w:pPr>
        <w:spacing w:line="560" w:lineRule="exact"/>
        <w:jc w:val="center"/>
        <w:rPr>
          <w:rFonts w:ascii="小标宋" w:eastAsia="小标宋" w:hAnsiTheme="minorEastAsia" w:cs="Times New Roman"/>
          <w:sz w:val="44"/>
          <w:szCs w:val="44"/>
        </w:rPr>
      </w:pPr>
      <w:r w:rsidRPr="007A29E2">
        <w:rPr>
          <w:rFonts w:ascii="小标宋" w:eastAsia="小标宋" w:hAnsiTheme="minorEastAsia" w:cs="Times New Roman" w:hint="eastAsia"/>
          <w:sz w:val="44"/>
          <w:szCs w:val="44"/>
        </w:rPr>
        <w:t>2019</w:t>
      </w:r>
      <w:r w:rsidR="0028649C" w:rsidRPr="007A29E2">
        <w:rPr>
          <w:rFonts w:ascii="小标宋" w:eastAsia="小标宋" w:hAnsiTheme="minorEastAsia" w:cs="Times New Roman" w:hint="eastAsia"/>
          <w:sz w:val="44"/>
          <w:szCs w:val="44"/>
        </w:rPr>
        <w:t>年“</w:t>
      </w:r>
      <w:r w:rsidRPr="007A29E2">
        <w:rPr>
          <w:rFonts w:ascii="小标宋" w:eastAsia="小标宋" w:hAnsiTheme="minorEastAsia" w:cs="Times New Roman" w:hint="eastAsia"/>
          <w:sz w:val="44"/>
          <w:szCs w:val="44"/>
        </w:rPr>
        <w:t>第六届</w:t>
      </w:r>
      <w:r w:rsidR="0028649C" w:rsidRPr="007A29E2">
        <w:rPr>
          <w:rFonts w:ascii="小标宋" w:eastAsia="小标宋" w:hAnsiTheme="minorEastAsia" w:cs="Times New Roman" w:hint="eastAsia"/>
          <w:sz w:val="44"/>
          <w:szCs w:val="44"/>
        </w:rPr>
        <w:t>中国国际老龄产业博览会”报名回执</w:t>
      </w:r>
    </w:p>
    <w:p w:rsidR="0028649C" w:rsidRPr="007A29E2" w:rsidRDefault="0028649C" w:rsidP="0028649C">
      <w:pPr>
        <w:spacing w:line="460" w:lineRule="exact"/>
        <w:jc w:val="center"/>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博览会时间：</w:t>
      </w:r>
      <w:r w:rsidR="003E6EC8" w:rsidRPr="007A29E2">
        <w:rPr>
          <w:rFonts w:ascii="仿宋_GB2312" w:eastAsia="仿宋_GB2312" w:hAnsiTheme="minorEastAsia" w:cs="Times New Roman" w:hint="eastAsia"/>
          <w:sz w:val="32"/>
          <w:szCs w:val="32"/>
        </w:rPr>
        <w:t>2019</w:t>
      </w:r>
      <w:r w:rsidRPr="007A29E2">
        <w:rPr>
          <w:rFonts w:ascii="仿宋_GB2312" w:eastAsia="仿宋_GB2312" w:hAnsiTheme="minorEastAsia" w:cs="Times New Roman" w:hint="eastAsia"/>
          <w:sz w:val="32"/>
          <w:szCs w:val="32"/>
        </w:rPr>
        <w:t>年1</w:t>
      </w:r>
      <w:r w:rsidR="00303C48" w:rsidRPr="007A29E2">
        <w:rPr>
          <w:rFonts w:ascii="仿宋_GB2312" w:eastAsia="仿宋_GB2312" w:hAnsiTheme="minorEastAsia" w:cs="Times New Roman" w:hint="eastAsia"/>
          <w:sz w:val="32"/>
          <w:szCs w:val="32"/>
        </w:rPr>
        <w:t>0</w:t>
      </w:r>
      <w:r w:rsidRPr="007A29E2">
        <w:rPr>
          <w:rFonts w:ascii="仿宋_GB2312" w:eastAsia="仿宋_GB2312" w:hAnsiTheme="minorEastAsia" w:cs="Times New Roman" w:hint="eastAsia"/>
          <w:sz w:val="32"/>
          <w:szCs w:val="32"/>
        </w:rPr>
        <w:t>月</w:t>
      </w:r>
      <w:r w:rsidR="00303C48" w:rsidRPr="007A29E2">
        <w:rPr>
          <w:rFonts w:ascii="仿宋_GB2312" w:eastAsia="仿宋_GB2312" w:hAnsiTheme="minorEastAsia" w:cs="Times New Roman" w:hint="eastAsia"/>
          <w:sz w:val="32"/>
          <w:szCs w:val="32"/>
        </w:rPr>
        <w:t>31</w:t>
      </w:r>
      <w:r w:rsidRPr="007A29E2">
        <w:rPr>
          <w:rFonts w:ascii="仿宋_GB2312" w:eastAsia="仿宋_GB2312" w:hAnsiTheme="minorEastAsia" w:cs="Times New Roman" w:hint="eastAsia"/>
          <w:sz w:val="32"/>
          <w:szCs w:val="32"/>
        </w:rPr>
        <w:t>日—</w:t>
      </w:r>
      <w:r w:rsidRPr="007A29E2">
        <w:rPr>
          <w:rFonts w:ascii="仿宋_GB2312" w:eastAsia="仿宋_GB2312" w:hAnsiTheme="minorEastAsia" w:hint="eastAsia"/>
          <w:sz w:val="32"/>
          <w:szCs w:val="32"/>
        </w:rPr>
        <w:t>1</w:t>
      </w:r>
      <w:r w:rsidR="00303C48" w:rsidRPr="007A29E2">
        <w:rPr>
          <w:rFonts w:ascii="仿宋_GB2312" w:eastAsia="仿宋_GB2312" w:hAnsiTheme="minorEastAsia" w:hint="eastAsia"/>
          <w:sz w:val="32"/>
          <w:szCs w:val="32"/>
        </w:rPr>
        <w:t>1月2</w:t>
      </w:r>
      <w:r w:rsidRPr="007A29E2">
        <w:rPr>
          <w:rFonts w:ascii="仿宋_GB2312" w:eastAsia="仿宋_GB2312" w:hAnsiTheme="minorEastAsia" w:cs="Times New Roman" w:hint="eastAsia"/>
          <w:sz w:val="32"/>
          <w:szCs w:val="32"/>
        </w:rPr>
        <w:t>日</w:t>
      </w:r>
    </w:p>
    <w:p w:rsidR="0028649C" w:rsidRPr="007A29E2" w:rsidRDefault="0028649C" w:rsidP="0028649C">
      <w:pPr>
        <w:spacing w:line="460" w:lineRule="exact"/>
        <w:jc w:val="center"/>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地点：广州保利世贸博览馆</w:t>
      </w:r>
    </w:p>
    <w:p w:rsidR="0028649C" w:rsidRPr="007A29E2" w:rsidRDefault="0028649C" w:rsidP="0028649C">
      <w:pPr>
        <w:spacing w:line="460" w:lineRule="exact"/>
        <w:jc w:val="right"/>
        <w:rPr>
          <w:rFonts w:ascii="仿宋_GB2312" w:eastAsia="仿宋_GB2312" w:hAnsiTheme="minorEastAsia" w:cs="Times New Roman"/>
          <w:sz w:val="32"/>
          <w:szCs w:val="32"/>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705"/>
        <w:gridCol w:w="2268"/>
        <w:gridCol w:w="2835"/>
      </w:tblGrid>
      <w:tr w:rsidR="003C20AA" w:rsidRPr="007A29E2" w:rsidTr="007B526A">
        <w:tc>
          <w:tcPr>
            <w:tcW w:w="9073" w:type="dxa"/>
            <w:gridSpan w:val="4"/>
          </w:tcPr>
          <w:p w:rsidR="003C20AA" w:rsidRPr="007A29E2" w:rsidRDefault="003C20AA" w:rsidP="00F37FE4">
            <w:pPr>
              <w:spacing w:line="360" w:lineRule="auto"/>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单位名称：</w:t>
            </w:r>
          </w:p>
        </w:tc>
      </w:tr>
      <w:tr w:rsidR="003C20AA" w:rsidRPr="007A29E2" w:rsidTr="007B526A">
        <w:tc>
          <w:tcPr>
            <w:tcW w:w="9073" w:type="dxa"/>
            <w:gridSpan w:val="4"/>
          </w:tcPr>
          <w:p w:rsidR="003C20AA" w:rsidRPr="007A29E2" w:rsidRDefault="003C20AA" w:rsidP="00F37FE4">
            <w:pPr>
              <w:spacing w:line="360" w:lineRule="auto"/>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单位地址：</w:t>
            </w:r>
          </w:p>
        </w:tc>
      </w:tr>
      <w:tr w:rsidR="003C20AA" w:rsidRPr="007A29E2" w:rsidTr="007B526A">
        <w:tc>
          <w:tcPr>
            <w:tcW w:w="2265" w:type="dxa"/>
            <w:shd w:val="clear" w:color="auto" w:fill="auto"/>
          </w:tcPr>
          <w:p w:rsidR="003C20AA" w:rsidRPr="007A29E2" w:rsidRDefault="003C20AA" w:rsidP="00F37FE4">
            <w:pPr>
              <w:spacing w:line="360" w:lineRule="auto"/>
              <w:jc w:val="center"/>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姓名</w:t>
            </w:r>
          </w:p>
        </w:tc>
        <w:tc>
          <w:tcPr>
            <w:tcW w:w="1705" w:type="dxa"/>
            <w:shd w:val="clear" w:color="auto" w:fill="auto"/>
          </w:tcPr>
          <w:p w:rsidR="003C20AA" w:rsidRPr="007A29E2" w:rsidRDefault="003C20AA" w:rsidP="00F37FE4">
            <w:pPr>
              <w:spacing w:line="360" w:lineRule="auto"/>
              <w:jc w:val="center"/>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职务</w:t>
            </w:r>
          </w:p>
        </w:tc>
        <w:tc>
          <w:tcPr>
            <w:tcW w:w="2268" w:type="dxa"/>
          </w:tcPr>
          <w:p w:rsidR="003C20AA" w:rsidRPr="007A29E2" w:rsidRDefault="003C20AA" w:rsidP="00F37FE4">
            <w:pPr>
              <w:spacing w:line="360" w:lineRule="auto"/>
              <w:jc w:val="center"/>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邮箱</w:t>
            </w:r>
          </w:p>
        </w:tc>
        <w:tc>
          <w:tcPr>
            <w:tcW w:w="2835" w:type="dxa"/>
            <w:shd w:val="clear" w:color="auto" w:fill="auto"/>
          </w:tcPr>
          <w:p w:rsidR="003C20AA" w:rsidRPr="007A29E2" w:rsidRDefault="003C20AA" w:rsidP="00F37FE4">
            <w:pPr>
              <w:spacing w:line="360" w:lineRule="auto"/>
              <w:jc w:val="center"/>
              <w:rPr>
                <w:rFonts w:ascii="仿宋_GB2312" w:eastAsia="仿宋_GB2312" w:hAnsiTheme="minorEastAsia" w:cs="Times New Roman"/>
                <w:sz w:val="32"/>
                <w:szCs w:val="32"/>
              </w:rPr>
            </w:pPr>
            <w:r w:rsidRPr="007A29E2">
              <w:rPr>
                <w:rFonts w:ascii="仿宋_GB2312" w:eastAsia="仿宋_GB2312" w:hAnsiTheme="minorEastAsia" w:cs="Times New Roman" w:hint="eastAsia"/>
                <w:sz w:val="32"/>
                <w:szCs w:val="32"/>
              </w:rPr>
              <w:t>手机号码</w:t>
            </w:r>
          </w:p>
        </w:tc>
      </w:tr>
      <w:tr w:rsidR="003C20AA" w:rsidRPr="007A29E2" w:rsidTr="007B526A">
        <w:tc>
          <w:tcPr>
            <w:tcW w:w="226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170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2268" w:type="dxa"/>
          </w:tcPr>
          <w:p w:rsidR="003C20AA" w:rsidRPr="007A29E2" w:rsidRDefault="003C20AA" w:rsidP="00F37FE4">
            <w:pPr>
              <w:spacing w:line="360" w:lineRule="auto"/>
              <w:rPr>
                <w:rFonts w:ascii="仿宋_GB2312" w:eastAsia="仿宋_GB2312" w:hAnsiTheme="minorEastAsia" w:cs="Times New Roman"/>
                <w:sz w:val="32"/>
                <w:szCs w:val="32"/>
              </w:rPr>
            </w:pPr>
          </w:p>
        </w:tc>
        <w:tc>
          <w:tcPr>
            <w:tcW w:w="283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r>
      <w:tr w:rsidR="003C20AA" w:rsidRPr="007A29E2" w:rsidTr="007B526A">
        <w:tc>
          <w:tcPr>
            <w:tcW w:w="226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170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2268" w:type="dxa"/>
          </w:tcPr>
          <w:p w:rsidR="003C20AA" w:rsidRPr="007A29E2" w:rsidRDefault="003C20AA" w:rsidP="00F37FE4">
            <w:pPr>
              <w:spacing w:line="360" w:lineRule="auto"/>
              <w:rPr>
                <w:rFonts w:ascii="仿宋_GB2312" w:eastAsia="仿宋_GB2312" w:hAnsiTheme="minorEastAsia" w:cs="Times New Roman"/>
                <w:sz w:val="32"/>
                <w:szCs w:val="32"/>
              </w:rPr>
            </w:pPr>
          </w:p>
        </w:tc>
        <w:tc>
          <w:tcPr>
            <w:tcW w:w="283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r>
      <w:tr w:rsidR="003C20AA" w:rsidRPr="007A29E2" w:rsidTr="007B526A">
        <w:tc>
          <w:tcPr>
            <w:tcW w:w="226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170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2268" w:type="dxa"/>
          </w:tcPr>
          <w:p w:rsidR="003C20AA" w:rsidRPr="007A29E2" w:rsidRDefault="003C20AA" w:rsidP="00F37FE4">
            <w:pPr>
              <w:spacing w:line="360" w:lineRule="auto"/>
              <w:rPr>
                <w:rFonts w:ascii="仿宋_GB2312" w:eastAsia="仿宋_GB2312" w:hAnsiTheme="minorEastAsia" w:cs="Times New Roman"/>
                <w:sz w:val="32"/>
                <w:szCs w:val="32"/>
              </w:rPr>
            </w:pPr>
          </w:p>
        </w:tc>
        <w:tc>
          <w:tcPr>
            <w:tcW w:w="283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r>
      <w:tr w:rsidR="003C20AA" w:rsidRPr="007A29E2" w:rsidTr="007B526A">
        <w:tc>
          <w:tcPr>
            <w:tcW w:w="226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170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2268" w:type="dxa"/>
          </w:tcPr>
          <w:p w:rsidR="003C20AA" w:rsidRPr="007A29E2" w:rsidRDefault="003C20AA" w:rsidP="00F37FE4">
            <w:pPr>
              <w:spacing w:line="360" w:lineRule="auto"/>
              <w:rPr>
                <w:rFonts w:ascii="仿宋_GB2312" w:eastAsia="仿宋_GB2312" w:hAnsiTheme="minorEastAsia" w:cs="Times New Roman"/>
                <w:sz w:val="32"/>
                <w:szCs w:val="32"/>
              </w:rPr>
            </w:pPr>
          </w:p>
        </w:tc>
        <w:tc>
          <w:tcPr>
            <w:tcW w:w="283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r>
      <w:tr w:rsidR="003C20AA" w:rsidRPr="007A29E2" w:rsidTr="007B526A">
        <w:tc>
          <w:tcPr>
            <w:tcW w:w="226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170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2268" w:type="dxa"/>
          </w:tcPr>
          <w:p w:rsidR="003C20AA" w:rsidRPr="007A29E2" w:rsidRDefault="003C20AA" w:rsidP="00F37FE4">
            <w:pPr>
              <w:spacing w:line="360" w:lineRule="auto"/>
              <w:rPr>
                <w:rFonts w:ascii="仿宋_GB2312" w:eastAsia="仿宋_GB2312" w:hAnsiTheme="minorEastAsia" w:cs="Times New Roman"/>
                <w:sz w:val="32"/>
                <w:szCs w:val="32"/>
              </w:rPr>
            </w:pPr>
          </w:p>
        </w:tc>
        <w:tc>
          <w:tcPr>
            <w:tcW w:w="283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r>
      <w:tr w:rsidR="003C20AA" w:rsidRPr="007A29E2" w:rsidTr="007B526A">
        <w:tc>
          <w:tcPr>
            <w:tcW w:w="226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170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c>
          <w:tcPr>
            <w:tcW w:w="2268" w:type="dxa"/>
          </w:tcPr>
          <w:p w:rsidR="003C20AA" w:rsidRPr="007A29E2" w:rsidRDefault="003C20AA" w:rsidP="00F37FE4">
            <w:pPr>
              <w:spacing w:line="360" w:lineRule="auto"/>
              <w:rPr>
                <w:rFonts w:ascii="仿宋_GB2312" w:eastAsia="仿宋_GB2312" w:hAnsiTheme="minorEastAsia" w:cs="Times New Roman"/>
                <w:sz w:val="32"/>
                <w:szCs w:val="32"/>
              </w:rPr>
            </w:pPr>
          </w:p>
        </w:tc>
        <w:tc>
          <w:tcPr>
            <w:tcW w:w="2835" w:type="dxa"/>
            <w:shd w:val="clear" w:color="auto" w:fill="auto"/>
          </w:tcPr>
          <w:p w:rsidR="003C20AA" w:rsidRPr="007A29E2" w:rsidRDefault="003C20AA" w:rsidP="00F37FE4">
            <w:pPr>
              <w:spacing w:line="360" w:lineRule="auto"/>
              <w:rPr>
                <w:rFonts w:ascii="仿宋_GB2312" w:eastAsia="仿宋_GB2312" w:hAnsiTheme="minorEastAsia" w:cs="Times New Roman"/>
                <w:sz w:val="32"/>
                <w:szCs w:val="32"/>
              </w:rPr>
            </w:pPr>
          </w:p>
        </w:tc>
      </w:tr>
    </w:tbl>
    <w:p w:rsidR="0028649C" w:rsidRPr="00055E40" w:rsidRDefault="0028649C" w:rsidP="0082028C">
      <w:pPr>
        <w:jc w:val="right"/>
        <w:rPr>
          <w:rFonts w:asciiTheme="minorEastAsia" w:hAnsiTheme="minorEastAsia"/>
          <w:sz w:val="32"/>
          <w:szCs w:val="32"/>
        </w:rPr>
      </w:pPr>
    </w:p>
    <w:sectPr w:rsidR="0028649C" w:rsidRPr="00055E40" w:rsidSect="00CD72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B71" w:rsidRDefault="00455B71" w:rsidP="00A75B93">
      <w:r>
        <w:separator/>
      </w:r>
    </w:p>
  </w:endnote>
  <w:endnote w:type="continuationSeparator" w:id="1">
    <w:p w:rsidR="00455B71" w:rsidRDefault="00455B71" w:rsidP="00A75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7993"/>
      <w:docPartObj>
        <w:docPartGallery w:val="Page Numbers (Bottom of Page)"/>
        <w:docPartUnique/>
      </w:docPartObj>
    </w:sdtPr>
    <w:sdtContent>
      <w:p w:rsidR="0082300A" w:rsidRDefault="0082300A">
        <w:pPr>
          <w:pStyle w:val="a4"/>
          <w:jc w:val="center"/>
        </w:pPr>
        <w:fldSimple w:instr=" PAGE   \* MERGEFORMAT ">
          <w:r w:rsidRPr="0082300A">
            <w:rPr>
              <w:noProof/>
              <w:lang w:val="zh-CN"/>
            </w:rPr>
            <w:t>3</w:t>
          </w:r>
        </w:fldSimple>
      </w:p>
    </w:sdtContent>
  </w:sdt>
  <w:p w:rsidR="0082300A" w:rsidRDefault="008230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B71" w:rsidRDefault="00455B71" w:rsidP="00A75B93">
      <w:r>
        <w:separator/>
      </w:r>
    </w:p>
  </w:footnote>
  <w:footnote w:type="continuationSeparator" w:id="1">
    <w:p w:rsidR="00455B71" w:rsidRDefault="00455B71" w:rsidP="00A75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C2338"/>
    <w:multiLevelType w:val="multilevel"/>
    <w:tmpl w:val="5ABC23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B93"/>
    <w:rsid w:val="00031159"/>
    <w:rsid w:val="00036E7C"/>
    <w:rsid w:val="00055E40"/>
    <w:rsid w:val="00057ECB"/>
    <w:rsid w:val="00076B8B"/>
    <w:rsid w:val="00086D10"/>
    <w:rsid w:val="000B5B4A"/>
    <w:rsid w:val="000C74D0"/>
    <w:rsid w:val="000F0903"/>
    <w:rsid w:val="001013C2"/>
    <w:rsid w:val="0014431D"/>
    <w:rsid w:val="001459D7"/>
    <w:rsid w:val="001E60E1"/>
    <w:rsid w:val="001F051D"/>
    <w:rsid w:val="00215838"/>
    <w:rsid w:val="0028649C"/>
    <w:rsid w:val="00286F67"/>
    <w:rsid w:val="002D57B7"/>
    <w:rsid w:val="00303C48"/>
    <w:rsid w:val="003855E6"/>
    <w:rsid w:val="0039400C"/>
    <w:rsid w:val="003C20AA"/>
    <w:rsid w:val="003E6EC8"/>
    <w:rsid w:val="003F42EC"/>
    <w:rsid w:val="004145CC"/>
    <w:rsid w:val="00455B71"/>
    <w:rsid w:val="00466F48"/>
    <w:rsid w:val="00481A8E"/>
    <w:rsid w:val="00482B34"/>
    <w:rsid w:val="004C205D"/>
    <w:rsid w:val="005446AC"/>
    <w:rsid w:val="006156C1"/>
    <w:rsid w:val="00624F46"/>
    <w:rsid w:val="00630313"/>
    <w:rsid w:val="00652145"/>
    <w:rsid w:val="006B4751"/>
    <w:rsid w:val="006C78A8"/>
    <w:rsid w:val="006D0BF2"/>
    <w:rsid w:val="006E5B4A"/>
    <w:rsid w:val="0078477C"/>
    <w:rsid w:val="007A29E2"/>
    <w:rsid w:val="007B526A"/>
    <w:rsid w:val="0082028C"/>
    <w:rsid w:val="0082300A"/>
    <w:rsid w:val="00861214"/>
    <w:rsid w:val="008C065E"/>
    <w:rsid w:val="00971FA8"/>
    <w:rsid w:val="009B0CD6"/>
    <w:rsid w:val="009C273F"/>
    <w:rsid w:val="00A04BE4"/>
    <w:rsid w:val="00A055B9"/>
    <w:rsid w:val="00A20314"/>
    <w:rsid w:val="00A25724"/>
    <w:rsid w:val="00A42AAB"/>
    <w:rsid w:val="00A75B93"/>
    <w:rsid w:val="00A94733"/>
    <w:rsid w:val="00AD3FCA"/>
    <w:rsid w:val="00B31E66"/>
    <w:rsid w:val="00B42F48"/>
    <w:rsid w:val="00B43CEE"/>
    <w:rsid w:val="00B57F53"/>
    <w:rsid w:val="00BD1D9D"/>
    <w:rsid w:val="00CA3958"/>
    <w:rsid w:val="00CC7A09"/>
    <w:rsid w:val="00CD72D6"/>
    <w:rsid w:val="00D12551"/>
    <w:rsid w:val="00D943C4"/>
    <w:rsid w:val="00DD53E4"/>
    <w:rsid w:val="00DE3681"/>
    <w:rsid w:val="00DF0F85"/>
    <w:rsid w:val="00DF228C"/>
    <w:rsid w:val="00E51340"/>
    <w:rsid w:val="00E55299"/>
    <w:rsid w:val="00EC1CB3"/>
    <w:rsid w:val="00EE5093"/>
    <w:rsid w:val="00F23E67"/>
    <w:rsid w:val="00F8374D"/>
    <w:rsid w:val="00F90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B93"/>
    <w:rPr>
      <w:sz w:val="18"/>
      <w:szCs w:val="18"/>
    </w:rPr>
  </w:style>
  <w:style w:type="paragraph" w:styleId="a4">
    <w:name w:val="footer"/>
    <w:basedOn w:val="a"/>
    <w:link w:val="Char0"/>
    <w:uiPriority w:val="99"/>
    <w:unhideWhenUsed/>
    <w:rsid w:val="00A75B93"/>
    <w:pPr>
      <w:tabs>
        <w:tab w:val="center" w:pos="4153"/>
        <w:tab w:val="right" w:pos="8306"/>
      </w:tabs>
      <w:snapToGrid w:val="0"/>
      <w:jc w:val="left"/>
    </w:pPr>
    <w:rPr>
      <w:sz w:val="18"/>
      <w:szCs w:val="18"/>
    </w:rPr>
  </w:style>
  <w:style w:type="character" w:customStyle="1" w:styleId="Char0">
    <w:name w:val="页脚 Char"/>
    <w:basedOn w:val="a0"/>
    <w:link w:val="a4"/>
    <w:uiPriority w:val="99"/>
    <w:rsid w:val="00A75B93"/>
    <w:rPr>
      <w:sz w:val="18"/>
      <w:szCs w:val="18"/>
    </w:rPr>
  </w:style>
  <w:style w:type="paragraph" w:styleId="a5">
    <w:name w:val="Date"/>
    <w:basedOn w:val="a"/>
    <w:next w:val="a"/>
    <w:link w:val="Char1"/>
    <w:uiPriority w:val="99"/>
    <w:semiHidden/>
    <w:unhideWhenUsed/>
    <w:rsid w:val="0028649C"/>
    <w:pPr>
      <w:ind w:leftChars="2500" w:left="100"/>
    </w:pPr>
  </w:style>
  <w:style w:type="character" w:customStyle="1" w:styleId="Char1">
    <w:name w:val="日期 Char"/>
    <w:basedOn w:val="a0"/>
    <w:link w:val="a5"/>
    <w:uiPriority w:val="99"/>
    <w:semiHidden/>
    <w:rsid w:val="0028649C"/>
  </w:style>
  <w:style w:type="paragraph" w:customStyle="1" w:styleId="1">
    <w:name w:val="列出段落1"/>
    <w:basedOn w:val="a"/>
    <w:uiPriority w:val="34"/>
    <w:qFormat/>
    <w:rsid w:val="00BD1D9D"/>
    <w:pPr>
      <w:ind w:firstLineChars="200" w:firstLine="420"/>
    </w:pPr>
    <w:rPr>
      <w:szCs w:val="24"/>
    </w:rPr>
  </w:style>
  <w:style w:type="character" w:styleId="a6">
    <w:name w:val="Hyperlink"/>
    <w:basedOn w:val="a0"/>
    <w:uiPriority w:val="99"/>
    <w:unhideWhenUsed/>
    <w:rsid w:val="002158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FFBE-9D7F-4154-9A73-766834BF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cp:revision>
  <cp:lastPrinted>2019-09-25T08:58:00Z</cp:lastPrinted>
  <dcterms:created xsi:type="dcterms:W3CDTF">2018-09-26T10:56:00Z</dcterms:created>
  <dcterms:modified xsi:type="dcterms:W3CDTF">2019-09-25T09:19:00Z</dcterms:modified>
</cp:coreProperties>
</file>